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8BA59" w14:textId="5D21556E" w:rsidR="00412E3C" w:rsidRPr="00412E3C" w:rsidRDefault="00412E3C" w:rsidP="00E31E52">
      <w:pPr>
        <w:tabs>
          <w:tab w:val="center" w:pos="4536"/>
          <w:tab w:val="right" w:pos="8280"/>
          <w:tab w:val="right" w:pos="9639"/>
        </w:tabs>
        <w:overflowPunct/>
        <w:autoSpaceDE/>
        <w:autoSpaceDN/>
        <w:adjustRightInd/>
        <w:spacing w:after="0"/>
        <w:ind w:right="2"/>
        <w:jc w:val="both"/>
        <w:textAlignment w:val="auto"/>
        <w:rPr>
          <w:rFonts w:ascii="Arial" w:eastAsia="Batang" w:hAnsi="Arial" w:cs="Arial"/>
          <w:b/>
          <w:bCs/>
          <w:sz w:val="28"/>
          <w:szCs w:val="24"/>
        </w:rPr>
      </w:pPr>
      <w:r w:rsidRPr="00412E3C">
        <w:rPr>
          <w:rFonts w:ascii="Arial" w:eastAsia="Batang" w:hAnsi="Arial" w:cs="Arial"/>
          <w:b/>
          <w:bCs/>
          <w:sz w:val="28"/>
          <w:szCs w:val="24"/>
        </w:rPr>
        <w:t>3GPP TSG RAN WG1 #9</w:t>
      </w:r>
      <w:r w:rsidR="007D7F7E">
        <w:rPr>
          <w:rFonts w:ascii="Arial" w:eastAsia="Batang" w:hAnsi="Arial" w:cs="Arial"/>
          <w:b/>
          <w:bCs/>
          <w:sz w:val="28"/>
          <w:szCs w:val="24"/>
        </w:rPr>
        <w:t>8</w:t>
      </w:r>
      <w:r w:rsidR="00195AF6">
        <w:rPr>
          <w:rFonts w:ascii="Arial" w:eastAsia="Batang" w:hAnsi="Arial" w:cs="Arial"/>
          <w:b/>
          <w:bCs/>
          <w:sz w:val="28"/>
          <w:szCs w:val="24"/>
        </w:rPr>
        <w:t>bis</w:t>
      </w:r>
      <w:r w:rsidRPr="00412E3C">
        <w:rPr>
          <w:rFonts w:ascii="Arial" w:eastAsia="Batang" w:hAnsi="Arial" w:cs="Arial"/>
          <w:b/>
          <w:bCs/>
          <w:sz w:val="28"/>
          <w:szCs w:val="24"/>
        </w:rPr>
        <w:tab/>
      </w:r>
      <w:r w:rsidRPr="00412E3C">
        <w:rPr>
          <w:rFonts w:ascii="Arial" w:eastAsia="Batang" w:hAnsi="Arial" w:cs="Arial"/>
          <w:b/>
          <w:bCs/>
          <w:sz w:val="28"/>
          <w:szCs w:val="24"/>
        </w:rPr>
        <w:tab/>
      </w:r>
      <w:r w:rsidRPr="00412E3C">
        <w:rPr>
          <w:rFonts w:ascii="Arial" w:eastAsia="Batang" w:hAnsi="Arial" w:cs="Arial"/>
          <w:b/>
          <w:bCs/>
          <w:sz w:val="28"/>
          <w:szCs w:val="24"/>
        </w:rPr>
        <w:tab/>
        <w:t>R1-</w:t>
      </w:r>
      <w:r w:rsidR="00431C86" w:rsidRPr="00412E3C">
        <w:rPr>
          <w:rFonts w:ascii="Arial" w:eastAsia="Batang" w:hAnsi="Arial" w:cs="Arial"/>
          <w:b/>
          <w:bCs/>
          <w:sz w:val="28"/>
          <w:szCs w:val="24"/>
        </w:rPr>
        <w:t>19</w:t>
      </w:r>
      <w:r w:rsidR="001C611F">
        <w:rPr>
          <w:rFonts w:ascii="Arial" w:eastAsia="Batang" w:hAnsi="Arial" w:cs="Arial"/>
          <w:b/>
          <w:bCs/>
          <w:sz w:val="28"/>
          <w:szCs w:val="24"/>
        </w:rPr>
        <w:t>10415</w:t>
      </w:r>
    </w:p>
    <w:p w14:paraId="1AF1A0D5" w14:textId="77777777" w:rsidR="00195AF6" w:rsidRPr="00195AF6" w:rsidRDefault="00195AF6" w:rsidP="00E31E52">
      <w:pPr>
        <w:tabs>
          <w:tab w:val="center" w:pos="4536"/>
          <w:tab w:val="right" w:pos="9072"/>
        </w:tabs>
        <w:overflowPunct/>
        <w:autoSpaceDE/>
        <w:autoSpaceDN/>
        <w:adjustRightInd/>
        <w:spacing w:after="0"/>
        <w:jc w:val="both"/>
        <w:textAlignment w:val="auto"/>
        <w:rPr>
          <w:rFonts w:ascii="Arial" w:eastAsia="MS Mincho" w:hAnsi="Arial" w:cs="Arial"/>
          <w:b/>
          <w:bCs/>
          <w:sz w:val="28"/>
          <w:szCs w:val="24"/>
          <w:lang w:eastAsia="ja-JP"/>
        </w:rPr>
      </w:pPr>
      <w:r w:rsidRPr="00195AF6">
        <w:rPr>
          <w:rFonts w:ascii="Arial" w:eastAsia="MS Mincho" w:hAnsi="Arial" w:cs="Arial"/>
          <w:b/>
          <w:bCs/>
          <w:sz w:val="28"/>
          <w:szCs w:val="24"/>
          <w:lang w:eastAsia="ja-JP"/>
        </w:rPr>
        <w:t>Chongqing, China, October 14</w:t>
      </w:r>
      <w:r w:rsidRPr="00195AF6">
        <w:rPr>
          <w:rFonts w:ascii="Arial" w:eastAsia="MS Mincho" w:hAnsi="Arial" w:cs="Arial"/>
          <w:b/>
          <w:bCs/>
          <w:sz w:val="28"/>
          <w:szCs w:val="24"/>
          <w:vertAlign w:val="superscript"/>
          <w:lang w:eastAsia="ja-JP"/>
        </w:rPr>
        <w:t>th</w:t>
      </w:r>
      <w:r w:rsidRPr="00195AF6">
        <w:rPr>
          <w:rFonts w:ascii="Arial" w:eastAsia="MS Mincho" w:hAnsi="Arial" w:cs="Arial"/>
          <w:b/>
          <w:bCs/>
          <w:sz w:val="28"/>
          <w:szCs w:val="24"/>
          <w:lang w:eastAsia="ja-JP"/>
        </w:rPr>
        <w:t xml:space="preserve"> – 20</w:t>
      </w:r>
      <w:r w:rsidRPr="00195AF6">
        <w:rPr>
          <w:rFonts w:ascii="Arial" w:eastAsia="MS Mincho" w:hAnsi="Arial" w:cs="Arial"/>
          <w:b/>
          <w:bCs/>
          <w:sz w:val="28"/>
          <w:szCs w:val="24"/>
          <w:vertAlign w:val="superscript"/>
          <w:lang w:eastAsia="ja-JP"/>
        </w:rPr>
        <w:t>th</w:t>
      </w:r>
      <w:r w:rsidRPr="00195AF6">
        <w:rPr>
          <w:rFonts w:ascii="Arial" w:eastAsia="MS Mincho" w:hAnsi="Arial" w:cs="Arial"/>
          <w:b/>
          <w:bCs/>
          <w:sz w:val="28"/>
          <w:szCs w:val="24"/>
          <w:lang w:eastAsia="ja-JP"/>
        </w:rPr>
        <w:t>, 2019</w:t>
      </w:r>
    </w:p>
    <w:p w14:paraId="673E8FE2" w14:textId="77777777" w:rsidR="00BE3E52" w:rsidRPr="006D58A9" w:rsidRDefault="00BE3E52" w:rsidP="00E31E52">
      <w:pPr>
        <w:tabs>
          <w:tab w:val="left" w:pos="1985"/>
        </w:tabs>
        <w:spacing w:after="0" w:line="276" w:lineRule="auto"/>
        <w:contextualSpacing/>
        <w:jc w:val="both"/>
        <w:rPr>
          <w:rFonts w:ascii="Arial" w:hAnsi="Arial" w:cs="Arial"/>
          <w:b/>
          <w:sz w:val="24"/>
        </w:rPr>
      </w:pPr>
    </w:p>
    <w:p w14:paraId="2D219A81" w14:textId="3DBC0950" w:rsidR="00AE6707" w:rsidRDefault="00AE6707" w:rsidP="00E31E52">
      <w:pPr>
        <w:tabs>
          <w:tab w:val="left" w:pos="1985"/>
        </w:tabs>
        <w:spacing w:after="0" w:line="276" w:lineRule="auto"/>
        <w:contextualSpacing/>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r>
      <w:r w:rsidR="00972BC5">
        <w:rPr>
          <w:rFonts w:ascii="Arial" w:hAnsi="Arial" w:cs="Arial"/>
          <w:b/>
          <w:sz w:val="24"/>
          <w:lang w:val="en-US"/>
        </w:rPr>
        <w:t>7</w:t>
      </w:r>
      <w:r w:rsidR="00C1279D">
        <w:rPr>
          <w:rFonts w:ascii="Arial" w:hAnsi="Arial" w:cs="Arial"/>
          <w:b/>
          <w:sz w:val="24"/>
          <w:lang w:val="en-US"/>
        </w:rPr>
        <w:t>.2.</w:t>
      </w:r>
      <w:r w:rsidR="00AE7142">
        <w:rPr>
          <w:rFonts w:ascii="Arial" w:hAnsi="Arial" w:cs="Arial"/>
          <w:b/>
          <w:sz w:val="24"/>
          <w:lang w:val="en-US"/>
        </w:rPr>
        <w:t>8</w:t>
      </w:r>
      <w:r w:rsidR="00C1279D">
        <w:rPr>
          <w:rFonts w:ascii="Arial" w:hAnsi="Arial" w:cs="Arial"/>
          <w:b/>
          <w:sz w:val="24"/>
          <w:lang w:val="en-US"/>
        </w:rPr>
        <w:t>.</w:t>
      </w:r>
      <w:r w:rsidR="00AE7142">
        <w:rPr>
          <w:rFonts w:ascii="Arial" w:hAnsi="Arial" w:cs="Arial"/>
          <w:b/>
          <w:sz w:val="24"/>
          <w:lang w:val="en-US"/>
        </w:rPr>
        <w:t>4</w:t>
      </w:r>
    </w:p>
    <w:p w14:paraId="41D2AC97" w14:textId="13EAADFE" w:rsidR="00FD75AC" w:rsidRPr="00E95DAE" w:rsidRDefault="00FD75AC" w:rsidP="00E31E52">
      <w:pPr>
        <w:tabs>
          <w:tab w:val="left" w:pos="1985"/>
        </w:tabs>
        <w:spacing w:after="0" w:line="276" w:lineRule="auto"/>
        <w:contextualSpacing/>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w:t>
      </w:r>
      <w:r w:rsidR="006030ED">
        <w:rPr>
          <w:rFonts w:ascii="Arial" w:hAnsi="Arial" w:cs="Arial"/>
          <w:b/>
          <w:sz w:val="24"/>
        </w:rPr>
        <w:t>rDigital Inc.</w:t>
      </w:r>
    </w:p>
    <w:p w14:paraId="4A33E6BC" w14:textId="19D7E530" w:rsidR="001466F4" w:rsidRPr="00D945CF" w:rsidRDefault="001466F4" w:rsidP="00E31E52">
      <w:pPr>
        <w:spacing w:after="0" w:line="276" w:lineRule="auto"/>
        <w:ind w:left="1983" w:hangingChars="823" w:hanging="1983"/>
        <w:contextualSpacing/>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B7C34" w:rsidRPr="002B7C34">
        <w:rPr>
          <w:rFonts w:ascii="Arial" w:eastAsia="Malgun Gothic" w:hAnsi="Arial" w:cs="Arial"/>
          <w:b/>
          <w:sz w:val="24"/>
          <w:lang w:val="en-US" w:eastAsia="ko-KR"/>
        </w:rPr>
        <w:t>Details on Full Power U</w:t>
      </w:r>
      <w:r w:rsidR="002D2A28">
        <w:rPr>
          <w:rFonts w:ascii="Arial" w:eastAsia="Malgun Gothic" w:hAnsi="Arial" w:cs="Arial"/>
          <w:b/>
          <w:sz w:val="24"/>
          <w:lang w:val="en-US" w:eastAsia="ko-KR"/>
        </w:rPr>
        <w:t>plink</w:t>
      </w:r>
      <w:r w:rsidR="002B7C34" w:rsidRPr="002B7C34">
        <w:rPr>
          <w:rFonts w:ascii="Arial" w:eastAsia="Malgun Gothic" w:hAnsi="Arial" w:cs="Arial"/>
          <w:b/>
          <w:sz w:val="24"/>
          <w:lang w:val="en-US" w:eastAsia="ko-KR"/>
        </w:rPr>
        <w:t xml:space="preserve"> </w:t>
      </w:r>
      <w:r w:rsidR="002D2A28">
        <w:rPr>
          <w:rFonts w:ascii="Arial" w:eastAsia="Malgun Gothic" w:hAnsi="Arial" w:cs="Arial"/>
          <w:b/>
          <w:sz w:val="24"/>
          <w:lang w:val="en-US" w:eastAsia="ko-KR"/>
        </w:rPr>
        <w:t>T</w:t>
      </w:r>
      <w:r w:rsidR="002B7C34" w:rsidRPr="002B7C34">
        <w:rPr>
          <w:rFonts w:ascii="Arial" w:eastAsia="Malgun Gothic" w:hAnsi="Arial" w:cs="Arial"/>
          <w:b/>
          <w:sz w:val="24"/>
          <w:lang w:val="en-US" w:eastAsia="ko-KR"/>
        </w:rPr>
        <w:t>ransmission</w:t>
      </w:r>
    </w:p>
    <w:p w14:paraId="3DFA8DEC" w14:textId="77777777" w:rsidR="001466F4" w:rsidRDefault="001466F4" w:rsidP="00E31E52">
      <w:pPr>
        <w:spacing w:after="0" w:line="276" w:lineRule="auto"/>
        <w:ind w:left="1988" w:hanging="1988"/>
        <w:contextualSpacing/>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E31E52">
      <w:pPr>
        <w:spacing w:after="0" w:line="276" w:lineRule="auto"/>
        <w:ind w:left="1988" w:hanging="1988"/>
        <w:contextualSpacing/>
        <w:jc w:val="both"/>
        <w:rPr>
          <w:rFonts w:ascii="Arial" w:hAnsi="Arial" w:cs="Arial"/>
          <w:sz w:val="24"/>
          <w:lang w:val="en-US"/>
        </w:rPr>
      </w:pPr>
    </w:p>
    <w:p w14:paraId="786F226B" w14:textId="77777777" w:rsidR="0097496D" w:rsidRPr="00AE2707" w:rsidRDefault="0097496D" w:rsidP="00E31E52">
      <w:pPr>
        <w:pStyle w:val="Heading1"/>
        <w:numPr>
          <w:ilvl w:val="0"/>
          <w:numId w:val="4"/>
        </w:numPr>
        <w:spacing w:before="0" w:after="0" w:line="276" w:lineRule="auto"/>
        <w:contextualSpacing/>
        <w:jc w:val="both"/>
        <w:rPr>
          <w:rFonts w:cs="Arial"/>
          <w:smallCaps/>
          <w:lang w:val="en-US"/>
        </w:rPr>
      </w:pPr>
      <w:r w:rsidRPr="00AE2707">
        <w:rPr>
          <w:rFonts w:cs="Arial"/>
          <w:smallCaps/>
          <w:lang w:val="en-US"/>
        </w:rPr>
        <w:t>Introduction</w:t>
      </w:r>
    </w:p>
    <w:p w14:paraId="335E6EE9" w14:textId="43C45571" w:rsidR="00C2583B" w:rsidRDefault="00AE060E" w:rsidP="00E31E52">
      <w:pPr>
        <w:spacing w:line="276" w:lineRule="auto"/>
        <w:ind w:firstLine="288"/>
        <w:contextualSpacing/>
        <w:jc w:val="both"/>
        <w:rPr>
          <w:sz w:val="22"/>
          <w:szCs w:val="22"/>
          <w:lang w:eastAsia="zh-CN"/>
        </w:rPr>
      </w:pPr>
      <w:bookmarkStart w:id="0" w:name="_Hlk521410680"/>
      <w:r w:rsidRPr="007423AC">
        <w:rPr>
          <w:rFonts w:ascii="Times" w:hAnsi="Times" w:cs="Times"/>
          <w:sz w:val="22"/>
        </w:rPr>
        <w:t xml:space="preserve">In WG1 Meeting </w:t>
      </w:r>
      <w:r w:rsidR="009D5D05">
        <w:rPr>
          <w:rFonts w:ascii="Times" w:hAnsi="Times" w:cs="Times"/>
          <w:sz w:val="22"/>
        </w:rPr>
        <w:t>#9</w:t>
      </w:r>
      <w:r w:rsidR="00050D32">
        <w:rPr>
          <w:rFonts w:ascii="Times" w:hAnsi="Times" w:cs="Times"/>
          <w:sz w:val="22"/>
        </w:rPr>
        <w:t>8</w:t>
      </w:r>
      <w:r>
        <w:rPr>
          <w:rFonts w:ascii="Times" w:hAnsi="Times" w:cs="Times"/>
          <w:sz w:val="22"/>
        </w:rPr>
        <w:t xml:space="preserve"> [1],</w:t>
      </w:r>
      <w:r w:rsidRPr="007423AC">
        <w:rPr>
          <w:rFonts w:ascii="Times" w:hAnsi="Times" w:cs="Times"/>
          <w:sz w:val="22"/>
        </w:rPr>
        <w:t xml:space="preserve"> RAN1 </w:t>
      </w:r>
      <w:r w:rsidR="00050D32">
        <w:rPr>
          <w:rFonts w:ascii="Times" w:hAnsi="Times" w:cs="Times"/>
          <w:sz w:val="22"/>
        </w:rPr>
        <w:t xml:space="preserve">began </w:t>
      </w:r>
      <w:r w:rsidR="0040526E">
        <w:rPr>
          <w:rFonts w:ascii="Times" w:hAnsi="Times" w:cs="Times"/>
          <w:sz w:val="22"/>
        </w:rPr>
        <w:t xml:space="preserve">the </w:t>
      </w:r>
      <w:r w:rsidR="00ED5F33">
        <w:rPr>
          <w:rFonts w:ascii="Times" w:hAnsi="Times" w:cs="Times"/>
          <w:sz w:val="22"/>
        </w:rPr>
        <w:t>d</w:t>
      </w:r>
      <w:r w:rsidR="00050D32">
        <w:rPr>
          <w:rFonts w:ascii="Times" w:hAnsi="Times" w:cs="Times"/>
          <w:sz w:val="22"/>
        </w:rPr>
        <w:t>ebat</w:t>
      </w:r>
      <w:r w:rsidR="0040526E">
        <w:rPr>
          <w:rFonts w:ascii="Times" w:hAnsi="Times" w:cs="Times"/>
          <w:sz w:val="22"/>
        </w:rPr>
        <w:t>e</w:t>
      </w:r>
      <w:r w:rsidR="00050D32">
        <w:rPr>
          <w:rFonts w:ascii="Times" w:hAnsi="Times" w:cs="Times"/>
          <w:sz w:val="22"/>
        </w:rPr>
        <w:t xml:space="preserve"> about</w:t>
      </w:r>
      <w:r w:rsidR="00ED5F33">
        <w:rPr>
          <w:rFonts w:ascii="Times" w:hAnsi="Times" w:cs="Times"/>
          <w:sz w:val="22"/>
        </w:rPr>
        <w:t xml:space="preserve"> </w:t>
      </w:r>
      <w:r w:rsidR="00050D32">
        <w:rPr>
          <w:rFonts w:ascii="Times" w:hAnsi="Times" w:cs="Times"/>
          <w:sz w:val="22"/>
        </w:rPr>
        <w:t xml:space="preserve">codebook subset definition for mode 1. </w:t>
      </w:r>
      <w:r w:rsidR="00A51F7E">
        <w:rPr>
          <w:rFonts w:ascii="Times" w:hAnsi="Times" w:cs="Times"/>
          <w:sz w:val="22"/>
        </w:rPr>
        <w:t>The</w:t>
      </w:r>
      <w:r w:rsidR="00050D32">
        <w:rPr>
          <w:rFonts w:ascii="Times" w:hAnsi="Times" w:cs="Times"/>
          <w:sz w:val="22"/>
        </w:rPr>
        <w:t xml:space="preserve"> discussi</w:t>
      </w:r>
      <w:bookmarkStart w:id="1" w:name="_GoBack"/>
      <w:bookmarkEnd w:id="1"/>
      <w:r w:rsidR="00050D32">
        <w:rPr>
          <w:rFonts w:ascii="Times" w:hAnsi="Times" w:cs="Times"/>
          <w:sz w:val="22"/>
        </w:rPr>
        <w:t>on on power scaling and related details was postponed</w:t>
      </w:r>
      <w:r w:rsidR="00A51F7E">
        <w:rPr>
          <w:rFonts w:ascii="Times" w:hAnsi="Times" w:cs="Times"/>
          <w:sz w:val="22"/>
        </w:rPr>
        <w:t xml:space="preserve"> to the next step</w:t>
      </w:r>
      <w:r w:rsidR="00050D32">
        <w:rPr>
          <w:rFonts w:ascii="Times" w:hAnsi="Times" w:cs="Times"/>
          <w:sz w:val="22"/>
        </w:rPr>
        <w:t xml:space="preserve">.  </w:t>
      </w:r>
      <w:r w:rsidR="00ED5F33">
        <w:rPr>
          <w:rFonts w:ascii="Times" w:hAnsi="Times" w:cs="Times"/>
          <w:sz w:val="22"/>
        </w:rPr>
        <w:t xml:space="preserve">As </w:t>
      </w:r>
      <w:r w:rsidR="00714201">
        <w:rPr>
          <w:rFonts w:ascii="Times" w:hAnsi="Times" w:cs="Times"/>
          <w:sz w:val="22"/>
        </w:rPr>
        <w:t>a</w:t>
      </w:r>
      <w:r w:rsidR="00ED5F33">
        <w:rPr>
          <w:rFonts w:ascii="Times" w:hAnsi="Times" w:cs="Times"/>
          <w:sz w:val="22"/>
        </w:rPr>
        <w:t xml:space="preserve"> result, the following </w:t>
      </w:r>
      <w:r w:rsidR="00A51F7E">
        <w:rPr>
          <w:rFonts w:ascii="Times" w:hAnsi="Times" w:cs="Times"/>
          <w:sz w:val="22"/>
        </w:rPr>
        <w:t>agreements</w:t>
      </w:r>
      <w:r w:rsidR="00507087">
        <w:rPr>
          <w:sz w:val="22"/>
          <w:szCs w:val="22"/>
          <w:lang w:eastAsia="zh-CN"/>
        </w:rPr>
        <w:t xml:space="preserve"> </w:t>
      </w:r>
      <w:r w:rsidR="00ED5F33">
        <w:rPr>
          <w:rFonts w:ascii="Times" w:hAnsi="Times" w:cs="Times"/>
          <w:sz w:val="22"/>
        </w:rPr>
        <w:t>w</w:t>
      </w:r>
      <w:r w:rsidR="00A51F7E">
        <w:rPr>
          <w:rFonts w:ascii="Times" w:hAnsi="Times" w:cs="Times"/>
          <w:sz w:val="22"/>
        </w:rPr>
        <w:t>ere</w:t>
      </w:r>
      <w:r w:rsidR="00ED5F33">
        <w:rPr>
          <w:rFonts w:ascii="Times" w:hAnsi="Times" w:cs="Times"/>
          <w:sz w:val="22"/>
        </w:rPr>
        <w:t xml:space="preserve"> reached. </w:t>
      </w:r>
      <w:r w:rsidR="003D7FBD">
        <w:rPr>
          <w:sz w:val="22"/>
          <w:szCs w:val="22"/>
          <w:lang w:eastAsia="zh-CN"/>
        </w:rPr>
        <w:t xml:space="preserve">In this contribution, we provide </w:t>
      </w:r>
      <w:r w:rsidR="00507087">
        <w:rPr>
          <w:sz w:val="22"/>
          <w:szCs w:val="22"/>
          <w:lang w:eastAsia="zh-CN"/>
        </w:rPr>
        <w:t xml:space="preserve">our views on remaining details related to </w:t>
      </w:r>
      <w:r w:rsidR="00A51F7E">
        <w:rPr>
          <w:sz w:val="22"/>
          <w:szCs w:val="22"/>
          <w:lang w:eastAsia="zh-CN"/>
        </w:rPr>
        <w:t>codebook subset definition</w:t>
      </w:r>
      <w:r w:rsidR="0013574D">
        <w:rPr>
          <w:sz w:val="22"/>
          <w:szCs w:val="22"/>
          <w:lang w:eastAsia="zh-CN"/>
        </w:rPr>
        <w:t>,</w:t>
      </w:r>
      <w:r w:rsidR="00EF19F2">
        <w:rPr>
          <w:sz w:val="22"/>
          <w:szCs w:val="22"/>
          <w:lang w:eastAsia="zh-CN"/>
        </w:rPr>
        <w:t xml:space="preserve"> subset</w:t>
      </w:r>
      <w:r w:rsidR="0013574D">
        <w:rPr>
          <w:sz w:val="22"/>
          <w:szCs w:val="22"/>
          <w:lang w:eastAsia="zh-CN"/>
        </w:rPr>
        <w:t xml:space="preserve"> indication</w:t>
      </w:r>
      <w:r w:rsidR="00A51F7E">
        <w:rPr>
          <w:sz w:val="22"/>
          <w:szCs w:val="22"/>
          <w:lang w:eastAsia="zh-CN"/>
        </w:rPr>
        <w:t xml:space="preserve"> and power scaling</w:t>
      </w:r>
      <w:r w:rsidR="003D7FBD">
        <w:rPr>
          <w:sz w:val="22"/>
          <w:szCs w:val="22"/>
          <w:lang w:eastAsia="zh-CN"/>
        </w:rPr>
        <w:t>.</w:t>
      </w:r>
    </w:p>
    <w:p w14:paraId="5621B384" w14:textId="77777777" w:rsidR="00314F2B" w:rsidRPr="00466C21" w:rsidRDefault="00314F2B" w:rsidP="00E31E52">
      <w:pPr>
        <w:spacing w:line="276" w:lineRule="auto"/>
        <w:ind w:firstLine="288"/>
        <w:contextualSpacing/>
        <w:jc w:val="both"/>
        <w:rPr>
          <w:rFonts w:ascii="Times" w:hAnsi="Times" w:cs="Times"/>
          <w:sz w:val="22"/>
        </w:rPr>
      </w:pPr>
    </w:p>
    <w:tbl>
      <w:tblPr>
        <w:tblStyle w:val="TableGrid"/>
        <w:tblW w:w="0" w:type="auto"/>
        <w:tblLook w:val="04A0" w:firstRow="1" w:lastRow="0" w:firstColumn="1" w:lastColumn="0" w:noHBand="0" w:noVBand="1"/>
      </w:tblPr>
      <w:tblGrid>
        <w:gridCol w:w="10160"/>
      </w:tblGrid>
      <w:tr w:rsidR="00AE060E" w:rsidRPr="00BD16FA" w14:paraId="4592FA4F" w14:textId="77777777" w:rsidTr="009D5D05">
        <w:tc>
          <w:tcPr>
            <w:tcW w:w="10160" w:type="dxa"/>
          </w:tcPr>
          <w:p w14:paraId="796DBCB4" w14:textId="77777777" w:rsidR="00F424D0" w:rsidRPr="00BD16FA" w:rsidRDefault="00F424D0" w:rsidP="00E31E52">
            <w:pPr>
              <w:pStyle w:val="ListParagraph"/>
              <w:numPr>
                <w:ilvl w:val="0"/>
                <w:numId w:val="16"/>
              </w:numPr>
              <w:spacing w:before="0" w:line="240" w:lineRule="auto"/>
              <w:contextualSpacing/>
              <w:rPr>
                <w:rFonts w:ascii="Times New Roman" w:hAnsi="Times New Roman"/>
                <w:i/>
                <w:sz w:val="20"/>
                <w:szCs w:val="20"/>
                <w:lang w:eastAsia="x-none"/>
              </w:rPr>
            </w:pPr>
            <w:r w:rsidRPr="00BD16FA">
              <w:rPr>
                <w:rFonts w:ascii="Times New Roman" w:hAnsi="Times New Roman"/>
                <w:i/>
                <w:sz w:val="20"/>
                <w:szCs w:val="20"/>
              </w:rPr>
              <w:t>For mode 1, 2Tx non-coherent UE, the new codebook subset at least includes rank=1 TPMI=2 defined in Rel-15 which can be used for UL full power transmission</w:t>
            </w:r>
          </w:p>
          <w:p w14:paraId="01ED42D3" w14:textId="77777777" w:rsidR="00F424D0" w:rsidRPr="00BD16FA" w:rsidRDefault="00F424D0" w:rsidP="00E31E52">
            <w:pPr>
              <w:spacing w:before="0" w:after="0" w:line="240" w:lineRule="auto"/>
              <w:contextualSpacing/>
              <w:rPr>
                <w:i/>
                <w:lang w:eastAsia="x-none"/>
              </w:rPr>
            </w:pPr>
          </w:p>
          <w:p w14:paraId="79C1DB01" w14:textId="77777777" w:rsidR="00F424D0" w:rsidRPr="00BD16FA" w:rsidRDefault="00F424D0" w:rsidP="00E31E52">
            <w:pPr>
              <w:pStyle w:val="ListParagraph"/>
              <w:numPr>
                <w:ilvl w:val="0"/>
                <w:numId w:val="16"/>
              </w:numPr>
              <w:spacing w:before="0" w:line="240" w:lineRule="auto"/>
              <w:contextualSpacing/>
              <w:rPr>
                <w:rFonts w:ascii="Times New Roman" w:hAnsi="Times New Roman"/>
                <w:i/>
                <w:sz w:val="20"/>
                <w:szCs w:val="20"/>
              </w:rPr>
            </w:pPr>
            <w:r w:rsidRPr="00BD16FA">
              <w:rPr>
                <w:rFonts w:ascii="Times New Roman" w:hAnsi="Times New Roman"/>
                <w:i/>
                <w:sz w:val="20"/>
                <w:szCs w:val="20"/>
              </w:rPr>
              <w:t xml:space="preserve">For mode 1, 4Tx non-coherent UE, the new codebook subset at least includes, rank 1 TPMI= 13 defined in Rel-15 which can be used for UL full power transmission </w:t>
            </w:r>
          </w:p>
          <w:p w14:paraId="1CFBAAD8" w14:textId="77777777" w:rsidR="00F424D0" w:rsidRPr="00BD16FA" w:rsidRDefault="00F424D0" w:rsidP="00E31E52">
            <w:pPr>
              <w:pStyle w:val="LGTdoc"/>
              <w:numPr>
                <w:ilvl w:val="0"/>
                <w:numId w:val="12"/>
              </w:numPr>
              <w:spacing w:before="0" w:afterLines="0" w:line="240" w:lineRule="auto"/>
              <w:ind w:left="720" w:hanging="320"/>
              <w:contextualSpacing/>
              <w:rPr>
                <w:bCs/>
                <w:i/>
                <w:sz w:val="20"/>
                <w:szCs w:val="20"/>
                <w:lang w:val="en-US"/>
              </w:rPr>
            </w:pPr>
            <w:r w:rsidRPr="00BD16FA">
              <w:rPr>
                <w:bCs/>
                <w:i/>
                <w:sz w:val="20"/>
                <w:szCs w:val="20"/>
                <w:lang w:val="en-US"/>
              </w:rPr>
              <w:t>FFS for the case that part of ports can deliver full power transmission</w:t>
            </w:r>
          </w:p>
          <w:p w14:paraId="7DD5E3FA" w14:textId="77777777" w:rsidR="00F424D0" w:rsidRPr="00BD16FA" w:rsidRDefault="00F424D0" w:rsidP="00E31E52">
            <w:pPr>
              <w:spacing w:before="0" w:after="0" w:line="240" w:lineRule="auto"/>
              <w:contextualSpacing/>
              <w:rPr>
                <w:i/>
                <w:lang w:eastAsia="x-none"/>
              </w:rPr>
            </w:pPr>
          </w:p>
          <w:p w14:paraId="0A9C247D" w14:textId="77777777" w:rsidR="00F424D0" w:rsidRPr="00BD16FA" w:rsidRDefault="00F424D0" w:rsidP="00E31E52">
            <w:pPr>
              <w:pStyle w:val="ListParagraph"/>
              <w:numPr>
                <w:ilvl w:val="0"/>
                <w:numId w:val="16"/>
              </w:numPr>
              <w:spacing w:before="0" w:line="240" w:lineRule="auto"/>
              <w:contextualSpacing/>
              <w:rPr>
                <w:rFonts w:ascii="Times New Roman" w:hAnsi="Times New Roman"/>
                <w:b/>
                <w:i/>
                <w:sz w:val="20"/>
                <w:szCs w:val="20"/>
              </w:rPr>
            </w:pPr>
            <w:r w:rsidRPr="00BD16FA">
              <w:rPr>
                <w:rFonts w:ascii="Times New Roman" w:hAnsi="Times New Roman"/>
                <w:i/>
                <w:sz w:val="20"/>
                <w:szCs w:val="20"/>
              </w:rPr>
              <w:t>For mode 1, 4Tx non-coherent UE, the new codebook subset</w:t>
            </w:r>
          </w:p>
          <w:p w14:paraId="23307AB9" w14:textId="77777777" w:rsidR="00F424D0" w:rsidRPr="00BD16FA" w:rsidRDefault="00F424D0" w:rsidP="00E31E52">
            <w:pPr>
              <w:pStyle w:val="LGTdoc"/>
              <w:numPr>
                <w:ilvl w:val="0"/>
                <w:numId w:val="12"/>
              </w:numPr>
              <w:spacing w:before="0" w:afterLines="0" w:line="240" w:lineRule="auto"/>
              <w:ind w:left="720" w:hanging="320"/>
              <w:contextualSpacing/>
              <w:rPr>
                <w:bCs/>
                <w:i/>
                <w:sz w:val="20"/>
                <w:szCs w:val="20"/>
                <w:lang w:val="en-US"/>
              </w:rPr>
            </w:pPr>
            <w:r w:rsidRPr="00BD16FA">
              <w:rPr>
                <w:bCs/>
                <w:i/>
                <w:sz w:val="20"/>
                <w:szCs w:val="20"/>
                <w:lang w:val="en-US"/>
              </w:rPr>
              <w:t>at least includes, rank 2 TPMI=6 defined in Rel-15</w:t>
            </w:r>
          </w:p>
          <w:p w14:paraId="15E0BE3C" w14:textId="77777777" w:rsidR="00F424D0" w:rsidRPr="00BD16FA" w:rsidRDefault="00F424D0" w:rsidP="00E31E52">
            <w:pPr>
              <w:pStyle w:val="LGTdoc"/>
              <w:numPr>
                <w:ilvl w:val="0"/>
                <w:numId w:val="12"/>
              </w:numPr>
              <w:spacing w:before="0" w:afterLines="0" w:line="240" w:lineRule="auto"/>
              <w:ind w:left="720" w:hanging="320"/>
              <w:contextualSpacing/>
              <w:rPr>
                <w:bCs/>
                <w:i/>
                <w:sz w:val="20"/>
                <w:szCs w:val="20"/>
                <w:lang w:val="en-US"/>
              </w:rPr>
            </w:pPr>
            <w:r w:rsidRPr="00BD16FA">
              <w:rPr>
                <w:bCs/>
                <w:i/>
                <w:sz w:val="20"/>
                <w:szCs w:val="20"/>
                <w:lang w:val="en-US"/>
              </w:rPr>
              <w:t>at least includes, rank 3 TPMI=1 defined in Rel-15</w:t>
            </w:r>
          </w:p>
          <w:p w14:paraId="69EED205" w14:textId="77777777" w:rsidR="00F424D0" w:rsidRPr="00BD16FA" w:rsidRDefault="00F424D0" w:rsidP="00E31E52">
            <w:pPr>
              <w:spacing w:before="0" w:after="0" w:line="240" w:lineRule="auto"/>
              <w:contextualSpacing/>
              <w:rPr>
                <w:i/>
                <w:lang w:eastAsia="x-none"/>
              </w:rPr>
            </w:pPr>
          </w:p>
          <w:p w14:paraId="22FCCBCE" w14:textId="77777777" w:rsidR="00F424D0" w:rsidRPr="00BD16FA" w:rsidRDefault="00F424D0" w:rsidP="00E31E52">
            <w:pPr>
              <w:pStyle w:val="ListParagraph"/>
              <w:numPr>
                <w:ilvl w:val="0"/>
                <w:numId w:val="16"/>
              </w:numPr>
              <w:spacing w:before="0" w:line="240" w:lineRule="auto"/>
              <w:contextualSpacing/>
              <w:rPr>
                <w:rFonts w:ascii="Times New Roman" w:hAnsi="Times New Roman"/>
                <w:i/>
                <w:sz w:val="20"/>
                <w:szCs w:val="20"/>
              </w:rPr>
            </w:pPr>
            <w:r w:rsidRPr="00BD16FA">
              <w:rPr>
                <w:rFonts w:ascii="Times New Roman" w:hAnsi="Times New Roman"/>
                <w:i/>
                <w:sz w:val="20"/>
                <w:szCs w:val="20"/>
              </w:rPr>
              <w:t>For mode 2, in case of non-coherent with 2 ports, support following TPMI indication for rank 1 which support UL full power transmission:</w:t>
            </w:r>
          </w:p>
          <w:p w14:paraId="5723585B" w14:textId="77777777" w:rsidR="00F424D0" w:rsidRPr="00BD16FA" w:rsidRDefault="00F424D0" w:rsidP="00E31E52">
            <w:pPr>
              <w:pStyle w:val="LGTdoc"/>
              <w:numPr>
                <w:ilvl w:val="0"/>
                <w:numId w:val="12"/>
              </w:numPr>
              <w:spacing w:before="0" w:afterLines="0" w:line="240" w:lineRule="auto"/>
              <w:ind w:left="720" w:hanging="320"/>
              <w:contextualSpacing/>
              <w:rPr>
                <w:bCs/>
                <w:i/>
                <w:sz w:val="20"/>
                <w:szCs w:val="20"/>
                <w:lang w:val="en-US"/>
              </w:rPr>
            </w:pPr>
            <w:r w:rsidRPr="00BD16FA">
              <w:rPr>
                <w:bCs/>
                <w:i/>
                <w:sz w:val="20"/>
                <w:szCs w:val="20"/>
                <w:lang w:val="en-US"/>
              </w:rPr>
              <w:t>Rank 1: support {TPMI=0} and {TPMI=1}</w:t>
            </w:r>
          </w:p>
          <w:p w14:paraId="02016F95" w14:textId="77777777" w:rsidR="00F424D0" w:rsidRPr="00BD16FA" w:rsidRDefault="00F424D0" w:rsidP="00E31E52">
            <w:pPr>
              <w:pStyle w:val="LGTdoc"/>
              <w:numPr>
                <w:ilvl w:val="0"/>
                <w:numId w:val="12"/>
              </w:numPr>
              <w:spacing w:before="0" w:afterLines="0" w:line="240" w:lineRule="auto"/>
              <w:ind w:left="720" w:hanging="320"/>
              <w:contextualSpacing/>
              <w:rPr>
                <w:bCs/>
                <w:i/>
                <w:sz w:val="20"/>
                <w:szCs w:val="20"/>
                <w:lang w:val="en-US"/>
              </w:rPr>
            </w:pPr>
            <w:r w:rsidRPr="00BD16FA">
              <w:rPr>
                <w:bCs/>
                <w:i/>
                <w:sz w:val="20"/>
                <w:szCs w:val="20"/>
                <w:lang w:val="en-US"/>
              </w:rPr>
              <w:t xml:space="preserve">FFS: Details on UE capability </w:t>
            </w:r>
            <w:proofErr w:type="spellStart"/>
            <w:r w:rsidRPr="00BD16FA">
              <w:rPr>
                <w:bCs/>
                <w:i/>
                <w:sz w:val="20"/>
                <w:szCs w:val="20"/>
                <w:lang w:val="en-US"/>
              </w:rPr>
              <w:t>signalling</w:t>
            </w:r>
            <w:proofErr w:type="spellEnd"/>
            <w:r w:rsidRPr="00BD16FA">
              <w:rPr>
                <w:bCs/>
                <w:i/>
                <w:sz w:val="20"/>
                <w:szCs w:val="20"/>
                <w:lang w:val="en-US"/>
              </w:rPr>
              <w:t xml:space="preserve"> </w:t>
            </w:r>
          </w:p>
          <w:p w14:paraId="0C22566A" w14:textId="77777777" w:rsidR="00F424D0" w:rsidRPr="00BD16FA" w:rsidRDefault="00F424D0" w:rsidP="00E31E52">
            <w:pPr>
              <w:spacing w:before="0" w:after="0" w:line="240" w:lineRule="auto"/>
              <w:contextualSpacing/>
              <w:rPr>
                <w:i/>
                <w:lang w:eastAsia="x-none"/>
              </w:rPr>
            </w:pPr>
          </w:p>
          <w:p w14:paraId="1F910944" w14:textId="77777777" w:rsidR="00F424D0" w:rsidRPr="00BD16FA" w:rsidRDefault="00F424D0" w:rsidP="00E31E52">
            <w:pPr>
              <w:pStyle w:val="ListParagraph"/>
              <w:numPr>
                <w:ilvl w:val="0"/>
                <w:numId w:val="16"/>
              </w:numPr>
              <w:spacing w:before="0" w:line="240" w:lineRule="auto"/>
              <w:contextualSpacing/>
              <w:rPr>
                <w:rFonts w:ascii="Times New Roman" w:hAnsi="Times New Roman"/>
                <w:bCs/>
                <w:i/>
                <w:sz w:val="20"/>
                <w:szCs w:val="20"/>
              </w:rPr>
            </w:pPr>
            <w:r w:rsidRPr="00BD16FA">
              <w:rPr>
                <w:rFonts w:ascii="Times New Roman" w:hAnsi="Times New Roman"/>
                <w:bCs/>
                <w:i/>
                <w:sz w:val="20"/>
                <w:szCs w:val="20"/>
              </w:rPr>
              <w:t>For a capability 1 UE working with full power operations, for PUSCH power control, power scaling factor is fixed to 1</w:t>
            </w:r>
          </w:p>
          <w:p w14:paraId="1A1D492D" w14:textId="77777777" w:rsidR="00F424D0" w:rsidRPr="00BD16FA" w:rsidRDefault="00F424D0" w:rsidP="00E31E52">
            <w:pPr>
              <w:spacing w:before="0" w:after="0" w:line="240" w:lineRule="auto"/>
              <w:contextualSpacing/>
              <w:rPr>
                <w:bCs/>
                <w:i/>
              </w:rPr>
            </w:pPr>
          </w:p>
          <w:p w14:paraId="6CE5774D" w14:textId="77777777" w:rsidR="00F424D0" w:rsidRPr="00BD16FA" w:rsidRDefault="00F424D0" w:rsidP="00E31E52">
            <w:pPr>
              <w:pStyle w:val="ListParagraph"/>
              <w:numPr>
                <w:ilvl w:val="0"/>
                <w:numId w:val="16"/>
              </w:numPr>
              <w:spacing w:before="0" w:line="240" w:lineRule="auto"/>
              <w:contextualSpacing/>
              <w:rPr>
                <w:rFonts w:ascii="Times New Roman" w:hAnsi="Times New Roman"/>
                <w:bCs/>
                <w:i/>
                <w:sz w:val="20"/>
                <w:szCs w:val="20"/>
              </w:rPr>
            </w:pPr>
            <w:r w:rsidRPr="00BD16FA">
              <w:rPr>
                <w:rFonts w:ascii="Times New Roman" w:hAnsi="Times New Roman"/>
                <w:bCs/>
                <w:i/>
                <w:sz w:val="20"/>
                <w:szCs w:val="20"/>
              </w:rPr>
              <w:t xml:space="preserve">For a UE working with Mode1 operation, for PUSCH power control, </w:t>
            </w:r>
            <w:proofErr w:type="gramStart"/>
            <w:r w:rsidRPr="00BD16FA">
              <w:rPr>
                <w:rFonts w:ascii="Times New Roman" w:hAnsi="Times New Roman"/>
                <w:bCs/>
                <w:i/>
                <w:sz w:val="20"/>
                <w:szCs w:val="20"/>
              </w:rPr>
              <w:t>down-select</w:t>
            </w:r>
            <w:proofErr w:type="gramEnd"/>
            <w:r w:rsidRPr="00BD16FA">
              <w:rPr>
                <w:rFonts w:ascii="Times New Roman" w:hAnsi="Times New Roman"/>
                <w:bCs/>
                <w:i/>
                <w:sz w:val="20"/>
                <w:szCs w:val="20"/>
              </w:rPr>
              <w:t xml:space="preserve"> or merge from the following alternatives in RAN1#98bis</w:t>
            </w:r>
          </w:p>
          <w:p w14:paraId="3A1EC015" w14:textId="77777777" w:rsidR="00F424D0" w:rsidRPr="00BD16FA" w:rsidRDefault="00F424D0"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Alt1: reuse Rel-15 power scaling mechanism.</w:t>
            </w:r>
          </w:p>
          <w:p w14:paraId="48BBA9E3" w14:textId="77777777" w:rsidR="00F424D0" w:rsidRPr="00BD16FA" w:rsidRDefault="00F424D0"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Alt2: power scaling factor is configured. </w:t>
            </w:r>
          </w:p>
          <w:p w14:paraId="62715582" w14:textId="77777777" w:rsidR="00F424D0" w:rsidRPr="00BD16FA" w:rsidRDefault="00F424D0"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Alt3: power scaling factor is </w:t>
            </w:r>
            <w:proofErr w:type="spellStart"/>
            <w:r w:rsidRPr="00BD16FA">
              <w:rPr>
                <w:rFonts w:ascii="Times New Roman" w:hAnsi="Times New Roman"/>
                <w:bCs/>
                <w:i/>
                <w:sz w:val="20"/>
                <w:szCs w:val="20"/>
              </w:rPr>
              <w:t>determinded</w:t>
            </w:r>
            <w:proofErr w:type="spellEnd"/>
            <w:r w:rsidRPr="00BD16FA">
              <w:rPr>
                <w:rFonts w:ascii="Times New Roman" w:hAnsi="Times New Roman"/>
                <w:bCs/>
                <w:i/>
                <w:sz w:val="20"/>
                <w:szCs w:val="20"/>
              </w:rPr>
              <w:t xml:space="preserve"> by #non-zero-PUSCH-port divided by #SRS-ports in the SRS resource indicated by SRI.</w:t>
            </w:r>
          </w:p>
          <w:p w14:paraId="30EA5995" w14:textId="77777777" w:rsidR="00F424D0" w:rsidRPr="00BD16FA" w:rsidRDefault="00F424D0"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Alt4: A UE can scale </w:t>
            </w:r>
            <w:proofErr w:type="gramStart"/>
            <w:r w:rsidRPr="00BD16FA">
              <w:rPr>
                <w:rFonts w:ascii="Times New Roman" w:hAnsi="Times New Roman"/>
                <w:bCs/>
                <w:i/>
                <w:sz w:val="20"/>
                <w:szCs w:val="20"/>
              </w:rPr>
              <w:t>its</w:t>
            </w:r>
            <w:proofErr w:type="gramEnd"/>
            <w:r w:rsidRPr="00BD16FA">
              <w:rPr>
                <w:rFonts w:ascii="Times New Roman" w:hAnsi="Times New Roman"/>
                <w:bCs/>
                <w:i/>
                <w:sz w:val="20"/>
                <w:szCs w:val="20"/>
              </w:rPr>
              <w:t xml:space="preserve"> transmit power by </w:t>
            </w:r>
            <w:r w:rsidRPr="00BD16FA">
              <w:rPr>
                <w:rFonts w:ascii="Times New Roman" w:hAnsi="Times New Roman"/>
                <w:bCs/>
                <w:i/>
                <w:sz w:val="20"/>
                <w:szCs w:val="20"/>
              </w:rPr>
              <w:object w:dxaOrig="2060" w:dyaOrig="380" w14:anchorId="2D5FA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19.2pt" o:ole="">
                  <v:imagedata r:id="rId11" o:title=""/>
                </v:shape>
                <o:OLEObject Type="Embed" ProgID="Equation.DSMT4" ShapeID="_x0000_i1025" DrawAspect="Content" ObjectID="_1631716842" r:id="rId12"/>
              </w:object>
            </w:r>
            <w:r w:rsidRPr="00BD16FA">
              <w:rPr>
                <w:rFonts w:ascii="Times New Roman" w:hAnsi="Times New Roman"/>
                <w:bCs/>
                <w:i/>
                <w:sz w:val="20"/>
                <w:szCs w:val="20"/>
              </w:rPr>
              <w:t xml:space="preserve"> to reach full power, where</w:t>
            </w:r>
          </w:p>
          <w:p w14:paraId="297B7E8D" w14:textId="725D3570" w:rsidR="00F424D0" w:rsidRPr="00BD16FA" w:rsidRDefault="00F424D0" w:rsidP="00E31E52">
            <w:pPr>
              <w:pStyle w:val="ListParagraph"/>
              <w:numPr>
                <w:ilvl w:val="1"/>
                <w:numId w:val="14"/>
              </w:numPr>
              <w:spacing w:before="0" w:line="240" w:lineRule="auto"/>
              <w:contextualSpacing/>
              <w:textAlignment w:val="bottom"/>
              <w:rPr>
                <w:rFonts w:ascii="Times New Roman" w:hAnsi="Times New Roman"/>
                <w:bCs/>
                <w:i/>
                <w:sz w:val="20"/>
                <w:szCs w:val="20"/>
              </w:rPr>
            </w:pPr>
            <w:r w:rsidRPr="00BD16FA">
              <w:rPr>
                <w:rFonts w:ascii="Times New Roman" w:hAnsi="Times New Roman"/>
                <w:i/>
                <w:position w:val="-12"/>
                <w:sz w:val="20"/>
                <w:szCs w:val="20"/>
              </w:rPr>
              <w:object w:dxaOrig="1200" w:dyaOrig="340" w14:anchorId="4928DEE8">
                <v:shape id="_x0000_i1026" type="#_x0000_t75" style="width:60.2pt;height:16.9pt" o:ole="">
                  <v:imagedata r:id="rId13" o:title=""/>
                </v:shape>
                <o:OLEObject Type="Embed" ProgID="Equation.DSMT4" ShapeID="_x0000_i1026" DrawAspect="Content" ObjectID="_1631716843" r:id="rId14"/>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r>
                <m:rPr>
                  <m:sty m:val="p"/>
                </m:rPr>
                <w:rPr>
                  <w:rFonts w:ascii="Cambria Math" w:hAnsi="Cambria Math"/>
                  <w:sz w:val="20"/>
                  <w:szCs w:val="20"/>
                </w:rPr>
                <m:t>&gt;1</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is a scale factor associated with </w:t>
            </w:r>
            <w:r w:rsidRPr="00BD16FA">
              <w:rPr>
                <w:rFonts w:ascii="Times New Roman" w:hAnsi="Times New Roman"/>
                <w:i/>
                <w:position w:val="-12"/>
                <w:sz w:val="20"/>
                <w:szCs w:val="20"/>
              </w:rPr>
              <w:object w:dxaOrig="980" w:dyaOrig="340" w14:anchorId="4AF0D4E4">
                <v:shape id="_x0000_i1027" type="#_x0000_t75" style="width:49.1pt;height:16.9pt" o:ole="">
                  <v:imagedata r:id="rId15" o:title=""/>
                </v:shape>
                <o:OLEObject Type="Embed" ProgID="Equation.DSMT4" ShapeID="_x0000_i1027" DrawAspect="Content" ObjectID="_1631716844" r:id="rId16"/>
              </w:object>
            </w:r>
            <w:r w:rsidRPr="00BD16FA">
              <w:rPr>
                <w:rFonts w:ascii="Times New Roman" w:hAnsi="Times New Roman"/>
                <w:i/>
                <w:sz w:val="20"/>
                <w:szCs w:val="20"/>
              </w:rPr>
              <w:t xml:space="preserve"> </w: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ρ∈{1,2,4}</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SRS ports corresponding to the PUSCH transmission and an optional </w:t>
            </w:r>
            <w:proofErr w:type="spellStart"/>
            <w:r w:rsidRPr="00BD16FA">
              <w:rPr>
                <w:rFonts w:ascii="Times New Roman" w:hAnsi="Times New Roman"/>
                <w:bCs/>
                <w:i/>
                <w:sz w:val="20"/>
                <w:szCs w:val="20"/>
              </w:rPr>
              <w:t>m</w:t>
            </w:r>
            <w:r w:rsidRPr="00BD16FA">
              <w:rPr>
                <w:rFonts w:ascii="Times New Roman" w:hAnsi="Times New Roman"/>
                <w:bCs/>
                <w:i/>
                <w:sz w:val="20"/>
                <w:szCs w:val="20"/>
                <w:vertAlign w:val="superscript"/>
              </w:rPr>
              <w:t>th</w:t>
            </w:r>
            <w:proofErr w:type="spellEnd"/>
            <w:r w:rsidRPr="00BD16FA">
              <w:rPr>
                <w:rFonts w:ascii="Times New Roman" w:hAnsi="Times New Roman"/>
                <w:bCs/>
                <w:i/>
                <w:sz w:val="20"/>
                <w:szCs w:val="20"/>
              </w:rPr>
              <w:t xml:space="preserve"> TPMI with rank </w:t>
            </w:r>
            <w:proofErr w:type="gramStart"/>
            <w:r w:rsidRPr="00BD16FA">
              <w:rPr>
                <w:rFonts w:ascii="Times New Roman" w:hAnsi="Times New Roman"/>
                <w:bCs/>
                <w:i/>
                <w:iCs/>
                <w:sz w:val="20"/>
                <w:szCs w:val="20"/>
              </w:rPr>
              <w:t>v</w:t>
            </w:r>
            <w:r w:rsidRPr="00BD16FA">
              <w:rPr>
                <w:rFonts w:ascii="Times New Roman" w:hAnsi="Times New Roman"/>
                <w:bCs/>
                <w:i/>
                <w:sz w:val="20"/>
                <w:szCs w:val="20"/>
              </w:rPr>
              <w:t>.</w:t>
            </w:r>
            <w:proofErr w:type="gramEnd"/>
          </w:p>
          <w:p w14:paraId="01B29D66" w14:textId="28DF59AE" w:rsidR="00F424D0" w:rsidRPr="00BD16FA" w:rsidRDefault="00F424D0" w:rsidP="00E31E52">
            <w:pPr>
              <w:pStyle w:val="ListParagraph"/>
              <w:numPr>
                <w:ilvl w:val="2"/>
                <w:numId w:val="14"/>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If a TPMI is not associated with </w:t>
            </w:r>
            <w:r w:rsidRPr="00BD16FA">
              <w:rPr>
                <w:rFonts w:ascii="Times New Roman" w:hAnsi="Times New Roman"/>
                <w:i/>
                <w:position w:val="-12"/>
                <w:sz w:val="20"/>
                <w:szCs w:val="20"/>
              </w:rPr>
              <w:object w:dxaOrig="940" w:dyaOrig="340" w14:anchorId="46EBA898">
                <v:shape id="_x0000_i1028" type="#_x0000_t75" style="width:47.25pt;height:16.9pt" o:ole="">
                  <v:imagedata r:id="rId17" o:title=""/>
                </v:shape>
                <o:OLEObject Type="Embed" ProgID="Equation.DSMT4" ShapeID="_x0000_i1028" DrawAspect="Content" ObjectID="_1631716845" r:id="rId18"/>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then </w:t>
            </w:r>
            <w:r w:rsidRPr="00BD16FA">
              <w:rPr>
                <w:rFonts w:ascii="Times New Roman" w:hAnsi="Times New Roman"/>
                <w:i/>
                <w:position w:val="-12"/>
                <w:sz w:val="20"/>
                <w:szCs w:val="20"/>
              </w:rPr>
              <w:object w:dxaOrig="940" w:dyaOrig="340" w14:anchorId="413DA9E8">
                <v:shape id="_x0000_i1029" type="#_x0000_t75" style="width:47.25pt;height:16.9pt" o:ole="">
                  <v:imagedata r:id="rId17" o:title=""/>
                </v:shape>
                <o:OLEObject Type="Embed" ProgID="Equation.DSMT4" ShapeID="_x0000_i1029" DrawAspect="Content" ObjectID="_1631716846" r:id="rId19"/>
              </w:object>
            </w:r>
            <w:r w:rsidRPr="00BD16FA">
              <w:rPr>
                <w:rFonts w:ascii="Times New Roman" w:hAnsi="Times New Roman"/>
                <w:bCs/>
                <w:i/>
                <w:sz w:val="20"/>
                <w:szCs w:val="20"/>
              </w:rPr>
              <w:t xml:space="preserve"> is determined without regard to </w:t>
            </w:r>
            <w:r w:rsidRPr="00BD16FA">
              <w:rPr>
                <w:rFonts w:ascii="Times New Roman" w:hAnsi="Times New Roman"/>
                <w:bCs/>
                <w:i/>
                <w:iCs/>
                <w:sz w:val="20"/>
                <w:szCs w:val="20"/>
              </w:rPr>
              <w:t>m</w:t>
            </w:r>
            <w:r w:rsidRPr="00BD16FA">
              <w:rPr>
                <w:rFonts w:ascii="Times New Roman" w:hAnsi="Times New Roman"/>
                <w:bCs/>
                <w:i/>
                <w:sz w:val="20"/>
                <w:szCs w:val="20"/>
              </w:rPr>
              <w:t xml:space="preserve"> and </w:t>
            </w:r>
            <w:r w:rsidRPr="00BD16FA">
              <w:rPr>
                <w:rFonts w:ascii="Times New Roman" w:hAnsi="Times New Roman"/>
                <w:bCs/>
                <w:i/>
                <w:iCs/>
                <w:sz w:val="20"/>
                <w:szCs w:val="20"/>
              </w:rPr>
              <w:t>v</w:t>
            </w:r>
            <w:r w:rsidRPr="00BD16FA">
              <w:rPr>
                <w:rFonts w:ascii="Times New Roman" w:hAnsi="Times New Roman"/>
                <w:bCs/>
                <w:i/>
                <w:sz w:val="20"/>
                <w:szCs w:val="20"/>
              </w:rPr>
              <w:t xml:space="preserve">. </w:t>
            </w:r>
          </w:p>
          <w:p w14:paraId="3C4D120B" w14:textId="51B3B121" w:rsidR="00F424D0" w:rsidRPr="00BD16FA" w:rsidRDefault="00F424D0" w:rsidP="00E31E52">
            <w:pPr>
              <w:pStyle w:val="ListParagraph"/>
              <w:numPr>
                <w:ilvl w:val="2"/>
                <w:numId w:val="14"/>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If </w:t>
            </w:r>
            <w:r w:rsidRPr="00BD16FA">
              <w:rPr>
                <w:rFonts w:ascii="Times New Roman" w:hAnsi="Times New Roman"/>
                <w:i/>
                <w:position w:val="-12"/>
                <w:sz w:val="20"/>
                <w:szCs w:val="20"/>
              </w:rPr>
              <w:object w:dxaOrig="940" w:dyaOrig="340" w14:anchorId="75AC1360">
                <v:shape id="_x0000_i1030" type="#_x0000_t75" style="width:47.25pt;height:16.9pt" o:ole="">
                  <v:imagedata r:id="rId17" o:title=""/>
                </v:shape>
                <o:OLEObject Type="Embed" ProgID="Equation.DSMT4" ShapeID="_x0000_i1030" DrawAspect="Content" ObjectID="_1631716847" r:id="rId20"/>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is not configured by higher layers, a set of fixed values are defined for </w:t>
            </w:r>
            <w:r w:rsidRPr="00BD16FA">
              <w:rPr>
                <w:rFonts w:ascii="Times New Roman" w:hAnsi="Times New Roman"/>
                <w:i/>
                <w:position w:val="-12"/>
                <w:sz w:val="20"/>
                <w:szCs w:val="20"/>
              </w:rPr>
              <w:object w:dxaOrig="560" w:dyaOrig="340" w14:anchorId="2101A591">
                <v:shape id="_x0000_i1031" type="#_x0000_t75" style="width:28pt;height:16.9pt" o:ole="">
                  <v:imagedata r:id="rId21" o:title=""/>
                </v:shape>
                <o:OLEObject Type="Embed" ProgID="Equation.DSMT4" ShapeID="_x0000_i1031" DrawAspect="Content" ObjectID="_1631716848" r:id="rId22"/>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K(ρ)</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w:t>
            </w:r>
          </w:p>
          <w:p w14:paraId="73BA0E7B" w14:textId="72756C77" w:rsidR="00F424D0" w:rsidRPr="00BD16FA" w:rsidRDefault="00F424D0" w:rsidP="00E31E52">
            <w:pPr>
              <w:pStyle w:val="ListParagraph"/>
              <w:numPr>
                <w:ilvl w:val="1"/>
                <w:numId w:val="14"/>
              </w:numPr>
              <w:spacing w:before="0" w:line="240" w:lineRule="auto"/>
              <w:contextualSpacing/>
              <w:textAlignment w:val="bottom"/>
              <w:rPr>
                <w:rFonts w:ascii="Times New Roman" w:hAnsi="Times New Roman"/>
                <w:bCs/>
                <w:i/>
                <w:sz w:val="20"/>
                <w:szCs w:val="20"/>
              </w:rPr>
            </w:pPr>
            <w:r w:rsidRPr="00BD16FA">
              <w:rPr>
                <w:rFonts w:ascii="Times New Roman" w:hAnsi="Times New Roman"/>
                <w:bCs/>
                <w:i/>
                <w:position w:val="-10"/>
                <w:sz w:val="20"/>
                <w:szCs w:val="20"/>
              </w:rPr>
              <w:object w:dxaOrig="260" w:dyaOrig="300" w14:anchorId="4F014CF8">
                <v:shape id="_x0000_i1032" type="#_x0000_t75" style="width:13.2pt;height:15.05pt" o:ole="">
                  <v:imagedata r:id="rId23" o:title=""/>
                </v:shape>
                <o:OLEObject Type="Embed" ProgID="Equation.DSMT4" ShapeID="_x0000_i1032" DrawAspect="Content" ObjectID="_1631716849" r:id="rId24"/>
              </w:object>
            </w:r>
            <w:r w:rsidRPr="00BD16FA">
              <w:rPr>
                <w:rFonts w:ascii="Times New Roman" w:hAnsi="Times New Roman"/>
                <w:bCs/>
                <w:i/>
                <w:sz w:val="20"/>
                <w:szCs w:val="20"/>
              </w:rPr>
              <w:t xml:space="preserve"> </w: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sSub>
                <m:sSubPr>
                  <m:ctrlPr>
                    <w:rPr>
                      <w:rFonts w:ascii="Cambria Math" w:hAnsi="Cambria Math"/>
                      <w:b/>
                      <w:i/>
                      <w:sz w:val="20"/>
                      <w:szCs w:val="20"/>
                    </w:rPr>
                  </m:ctrlPr>
                </m:sSubPr>
                <m:e>
                  <m:r>
                    <m:rPr>
                      <m:sty m:val="p"/>
                    </m:rPr>
                    <w:rPr>
                      <w:rFonts w:ascii="Cambria Math" w:hAnsi="Cambria Math"/>
                      <w:sz w:val="20"/>
                      <w:szCs w:val="20"/>
                    </w:rPr>
                    <m:t>ρ</m:t>
                  </m:r>
                </m:e>
                <m:sub>
                  <m:r>
                    <m:rPr>
                      <m:sty m:val="p"/>
                    </m:rPr>
                    <w:rPr>
                      <w:rFonts w:ascii="Cambria Math" w:hAnsi="Cambria Math"/>
                      <w:sz w:val="20"/>
                      <w:szCs w:val="20"/>
                    </w:rPr>
                    <m:t>0</m:t>
                  </m:r>
                </m:sub>
              </m:sSub>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is the number of non-zero PUSCH ports being transmitted</w:t>
            </w:r>
          </w:p>
          <w:p w14:paraId="43CA7766" w14:textId="77777777" w:rsidR="00F424D0" w:rsidRPr="00BD16FA" w:rsidRDefault="00F424D0"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Alt5: For the precoders in the new codebook subset for full power transmission, the power scaling factor is 1.</w:t>
            </w:r>
          </w:p>
          <w:p w14:paraId="4953617D" w14:textId="77777777" w:rsidR="00F424D0" w:rsidRPr="00BD16FA" w:rsidRDefault="00F424D0" w:rsidP="00E31E52">
            <w:pPr>
              <w:spacing w:before="0" w:after="0" w:line="240" w:lineRule="auto"/>
              <w:contextualSpacing/>
              <w:rPr>
                <w:bCs/>
                <w:i/>
              </w:rPr>
            </w:pPr>
          </w:p>
          <w:p w14:paraId="28AA316E" w14:textId="77777777" w:rsidR="00F424D0" w:rsidRPr="00BD16FA" w:rsidRDefault="00F424D0" w:rsidP="00E31E52">
            <w:pPr>
              <w:pStyle w:val="ListParagraph"/>
              <w:numPr>
                <w:ilvl w:val="0"/>
                <w:numId w:val="16"/>
              </w:numPr>
              <w:spacing w:before="0" w:line="240" w:lineRule="auto"/>
              <w:contextualSpacing/>
              <w:rPr>
                <w:rFonts w:ascii="Times New Roman" w:hAnsi="Times New Roman"/>
                <w:bCs/>
                <w:i/>
                <w:sz w:val="20"/>
                <w:szCs w:val="20"/>
              </w:rPr>
            </w:pPr>
            <w:r w:rsidRPr="00BD16FA">
              <w:rPr>
                <w:rFonts w:ascii="Times New Roman" w:hAnsi="Times New Roman"/>
                <w:bCs/>
                <w:i/>
                <w:sz w:val="20"/>
                <w:szCs w:val="20"/>
              </w:rPr>
              <w:lastRenderedPageBreak/>
              <w:t xml:space="preserve">For a UE working with Mode2 operation, for PUSCH power control, </w:t>
            </w:r>
            <w:proofErr w:type="gramStart"/>
            <w:r w:rsidRPr="00BD16FA">
              <w:rPr>
                <w:rFonts w:ascii="Times New Roman" w:hAnsi="Times New Roman"/>
                <w:bCs/>
                <w:i/>
                <w:sz w:val="20"/>
                <w:szCs w:val="20"/>
              </w:rPr>
              <w:t>down-select</w:t>
            </w:r>
            <w:proofErr w:type="gramEnd"/>
            <w:r w:rsidRPr="00BD16FA">
              <w:rPr>
                <w:rFonts w:ascii="Times New Roman" w:hAnsi="Times New Roman"/>
                <w:bCs/>
                <w:i/>
                <w:sz w:val="20"/>
                <w:szCs w:val="20"/>
              </w:rPr>
              <w:t xml:space="preserve"> or merge from the following alternatives in RAN1#98bis</w:t>
            </w:r>
          </w:p>
          <w:p w14:paraId="243702CF" w14:textId="77777777" w:rsidR="00F424D0" w:rsidRPr="00BD16FA" w:rsidRDefault="00F424D0"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Alt1: power scaling factor is </w:t>
            </w:r>
            <w:proofErr w:type="spellStart"/>
            <w:r w:rsidRPr="00BD16FA">
              <w:rPr>
                <w:rFonts w:ascii="Times New Roman" w:hAnsi="Times New Roman"/>
                <w:bCs/>
                <w:i/>
                <w:sz w:val="20"/>
                <w:szCs w:val="20"/>
              </w:rPr>
              <w:t>determinded</w:t>
            </w:r>
            <w:proofErr w:type="spellEnd"/>
            <w:r w:rsidRPr="00BD16FA">
              <w:rPr>
                <w:rFonts w:ascii="Times New Roman" w:hAnsi="Times New Roman"/>
                <w:bCs/>
                <w:i/>
                <w:sz w:val="20"/>
                <w:szCs w:val="20"/>
              </w:rPr>
              <w:t xml:space="preserve"> by the reported TPMI precoders. </w:t>
            </w:r>
          </w:p>
          <w:p w14:paraId="6D737B5D" w14:textId="77777777" w:rsidR="00F424D0" w:rsidRPr="00BD16FA" w:rsidRDefault="00F424D0"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Alt2: power scaling factor is configured.</w:t>
            </w:r>
          </w:p>
          <w:p w14:paraId="02509986" w14:textId="77777777" w:rsidR="00F424D0" w:rsidRPr="00BD16FA" w:rsidRDefault="00F424D0"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Alt3: power scaling factor is </w:t>
            </w:r>
            <w:proofErr w:type="spellStart"/>
            <w:r w:rsidRPr="00BD16FA">
              <w:rPr>
                <w:rFonts w:ascii="Times New Roman" w:hAnsi="Times New Roman"/>
                <w:bCs/>
                <w:i/>
                <w:sz w:val="20"/>
                <w:szCs w:val="20"/>
              </w:rPr>
              <w:t>determinded</w:t>
            </w:r>
            <w:proofErr w:type="spellEnd"/>
            <w:r w:rsidRPr="00BD16FA">
              <w:rPr>
                <w:rFonts w:ascii="Times New Roman" w:hAnsi="Times New Roman"/>
                <w:bCs/>
                <w:i/>
                <w:sz w:val="20"/>
                <w:szCs w:val="20"/>
              </w:rPr>
              <w:t xml:space="preserve"> by #non-zero-PUSCH-port divided by #SRS-ports in the SRS resource indicated by SRI.</w:t>
            </w:r>
          </w:p>
          <w:p w14:paraId="691E4B2C" w14:textId="4484311C" w:rsidR="00F424D0" w:rsidRPr="00BD16FA" w:rsidRDefault="00F424D0"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Alt4: A UE can scale </w:t>
            </w:r>
            <w:proofErr w:type="gramStart"/>
            <w:r w:rsidRPr="00BD16FA">
              <w:rPr>
                <w:rFonts w:ascii="Times New Roman" w:hAnsi="Times New Roman"/>
                <w:bCs/>
                <w:i/>
                <w:sz w:val="20"/>
                <w:szCs w:val="20"/>
              </w:rPr>
              <w:t>its</w:t>
            </w:r>
            <w:proofErr w:type="gramEnd"/>
            <w:r w:rsidRPr="00BD16FA">
              <w:rPr>
                <w:rFonts w:ascii="Times New Roman" w:hAnsi="Times New Roman"/>
                <w:bCs/>
                <w:i/>
                <w:sz w:val="20"/>
                <w:szCs w:val="20"/>
              </w:rPr>
              <w:t xml:space="preserve"> transmit power by </w:t>
            </w:r>
            <w:r w:rsidRPr="00BD16FA">
              <w:rPr>
                <w:rFonts w:ascii="Times New Roman" w:hAnsi="Times New Roman"/>
                <w:bCs/>
                <w:i/>
                <w:sz w:val="20"/>
                <w:szCs w:val="20"/>
              </w:rPr>
              <w:object w:dxaOrig="2060" w:dyaOrig="380" w14:anchorId="1A7B3F29">
                <v:shape id="_x0000_i1033" type="#_x0000_t75" style="width:103.25pt;height:19.2pt" o:ole="">
                  <v:imagedata r:id="rId11" o:title=""/>
                </v:shape>
                <o:OLEObject Type="Embed" ProgID="Equation.DSMT4" ShapeID="_x0000_i1033" DrawAspect="Content" ObjectID="_1631716850" r:id="rId25"/>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min⁡(1,K(ρ,m,ν)</m:t>
              </m:r>
              <m:sSub>
                <m:sSubPr>
                  <m:ctrlPr>
                    <w:rPr>
                      <w:rFonts w:ascii="Cambria Math" w:hAnsi="Cambria Math"/>
                      <w:b/>
                      <w:i/>
                      <w:sz w:val="20"/>
                      <w:szCs w:val="20"/>
                    </w:rPr>
                  </m:ctrlPr>
                </m:sSubPr>
                <m:e>
                  <m:r>
                    <m:rPr>
                      <m:sty m:val="p"/>
                    </m:rPr>
                    <w:rPr>
                      <w:rFonts w:ascii="Cambria Math" w:hAnsi="Cambria Math"/>
                      <w:sz w:val="20"/>
                      <w:szCs w:val="20"/>
                    </w:rPr>
                    <m:t>ρ</m:t>
                  </m:r>
                </m:e>
                <m:sub>
                  <m:r>
                    <m:rPr>
                      <m:sty m:val="p"/>
                    </m:rPr>
                    <w:rPr>
                      <w:rFonts w:ascii="Cambria Math" w:hAnsi="Cambria Math"/>
                      <w:sz w:val="20"/>
                      <w:szCs w:val="20"/>
                    </w:rPr>
                    <m:t>0</m:t>
                  </m:r>
                </m:sub>
              </m:sSub>
              <m:r>
                <m:rPr>
                  <m:lit/>
                  <m:sty m:val="p"/>
                </m:rPr>
                <w:rPr>
                  <w:rFonts w:ascii="Cambria Math" w:hAnsi="Cambria Math"/>
                  <w:sz w:val="20"/>
                  <w:szCs w:val="20"/>
                </w:rPr>
                <m:t>/ρ)</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to reach full power, where</w:t>
            </w:r>
          </w:p>
          <w:p w14:paraId="4A36B83E" w14:textId="1CCED12F" w:rsidR="00F424D0" w:rsidRPr="00BD16FA" w:rsidRDefault="00F424D0" w:rsidP="00E31E52">
            <w:pPr>
              <w:pStyle w:val="ListParagraph"/>
              <w:numPr>
                <w:ilvl w:val="1"/>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position w:val="-12"/>
                <w:sz w:val="20"/>
                <w:szCs w:val="20"/>
              </w:rPr>
              <w:object w:dxaOrig="1200" w:dyaOrig="340" w14:anchorId="0A784D14">
                <v:shape id="_x0000_i1034" type="#_x0000_t75" style="width:60.2pt;height:16.9pt" o:ole="">
                  <v:imagedata r:id="rId13" o:title=""/>
                </v:shape>
                <o:OLEObject Type="Embed" ProgID="Equation.DSMT4" ShapeID="_x0000_i1034" DrawAspect="Content" ObjectID="_1631716851" r:id="rId26"/>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r>
                <m:rPr>
                  <m:sty m:val="p"/>
                </m:rPr>
                <w:rPr>
                  <w:rFonts w:ascii="Cambria Math" w:hAnsi="Cambria Math"/>
                  <w:sz w:val="20"/>
                  <w:szCs w:val="20"/>
                </w:rPr>
                <m:t>&gt;1</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is a scale factor associated with </w:t>
            </w:r>
            <w:r w:rsidRPr="00BD16FA">
              <w:rPr>
                <w:rFonts w:ascii="Times New Roman" w:hAnsi="Times New Roman"/>
                <w:bCs/>
                <w:i/>
                <w:position w:val="-12"/>
                <w:sz w:val="20"/>
                <w:szCs w:val="20"/>
              </w:rPr>
              <w:object w:dxaOrig="980" w:dyaOrig="340" w14:anchorId="40BEA7E3">
                <v:shape id="_x0000_i1035" type="#_x0000_t75" style="width:49.1pt;height:16.9pt" o:ole="">
                  <v:imagedata r:id="rId15" o:title=""/>
                </v:shape>
                <o:OLEObject Type="Embed" ProgID="Equation.DSMT4" ShapeID="_x0000_i1035" DrawAspect="Content" ObjectID="_1631716852" r:id="rId27"/>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ρ∈{1,2,4}</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SRS ports corresponding to the PUSCH transmission and an optional </w:t>
            </w:r>
            <w:proofErr w:type="spellStart"/>
            <w:r w:rsidRPr="00BD16FA">
              <w:rPr>
                <w:rFonts w:ascii="Times New Roman" w:hAnsi="Times New Roman"/>
                <w:bCs/>
                <w:i/>
                <w:sz w:val="20"/>
                <w:szCs w:val="20"/>
              </w:rPr>
              <w:t>m</w:t>
            </w:r>
            <w:r w:rsidRPr="00BD16FA">
              <w:rPr>
                <w:rFonts w:ascii="Times New Roman" w:hAnsi="Times New Roman"/>
                <w:bCs/>
                <w:i/>
                <w:sz w:val="20"/>
                <w:szCs w:val="20"/>
                <w:vertAlign w:val="superscript"/>
              </w:rPr>
              <w:t>th</w:t>
            </w:r>
            <w:proofErr w:type="spellEnd"/>
            <w:r w:rsidRPr="00BD16FA">
              <w:rPr>
                <w:rFonts w:ascii="Times New Roman" w:hAnsi="Times New Roman"/>
                <w:bCs/>
                <w:i/>
                <w:sz w:val="20"/>
                <w:szCs w:val="20"/>
              </w:rPr>
              <w:t xml:space="preserve"> TPMI with rank </w:t>
            </w:r>
            <w:proofErr w:type="gramStart"/>
            <w:r w:rsidRPr="00BD16FA">
              <w:rPr>
                <w:rFonts w:ascii="Times New Roman" w:hAnsi="Times New Roman"/>
                <w:bCs/>
                <w:i/>
                <w:iCs/>
                <w:sz w:val="20"/>
                <w:szCs w:val="20"/>
              </w:rPr>
              <w:t>v</w:t>
            </w:r>
            <w:r w:rsidRPr="00BD16FA">
              <w:rPr>
                <w:rFonts w:ascii="Times New Roman" w:hAnsi="Times New Roman"/>
                <w:bCs/>
                <w:i/>
                <w:sz w:val="20"/>
                <w:szCs w:val="20"/>
              </w:rPr>
              <w:t>.</w:t>
            </w:r>
            <w:proofErr w:type="gramEnd"/>
          </w:p>
          <w:p w14:paraId="30470A86" w14:textId="4C7270AA" w:rsidR="00F424D0" w:rsidRPr="00BD16FA" w:rsidRDefault="00F424D0" w:rsidP="00E31E52">
            <w:pPr>
              <w:pStyle w:val="ListParagraph"/>
              <w:numPr>
                <w:ilvl w:val="2"/>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If a TPMI is not associated with </w: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separate"/>
            </w:r>
            <w:r w:rsidRPr="00BD16FA">
              <w:rPr>
                <w:rFonts w:ascii="Times New Roman" w:hAnsi="Times New Roman"/>
                <w:bCs/>
                <w:i/>
                <w:position w:val="-12"/>
                <w:sz w:val="20"/>
                <w:szCs w:val="20"/>
              </w:rPr>
              <w:object w:dxaOrig="940" w:dyaOrig="340" w14:anchorId="4C86BE21">
                <v:shape id="_x0000_i1036" type="#_x0000_t75" style="width:47.25pt;height:16.9pt" o:ole="">
                  <v:imagedata r:id="rId17" o:title=""/>
                </v:shape>
                <o:OLEObject Type="Embed" ProgID="Equation.DSMT4" ShapeID="_x0000_i1036" DrawAspect="Content" ObjectID="_1631716853" r:id="rId28"/>
              </w:objec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then </w: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separate"/>
            </w:r>
            <w:r w:rsidRPr="00BD16FA">
              <w:rPr>
                <w:rFonts w:ascii="Times New Roman" w:hAnsi="Times New Roman"/>
                <w:bCs/>
                <w:i/>
                <w:position w:val="-12"/>
                <w:sz w:val="20"/>
                <w:szCs w:val="20"/>
              </w:rPr>
              <w:object w:dxaOrig="940" w:dyaOrig="340" w14:anchorId="699C83BE">
                <v:shape id="_x0000_i1037" type="#_x0000_t75" style="width:47.25pt;height:16.9pt" o:ole="">
                  <v:imagedata r:id="rId17" o:title=""/>
                </v:shape>
                <o:OLEObject Type="Embed" ProgID="Equation.DSMT4" ShapeID="_x0000_i1037" DrawAspect="Content" ObjectID="_1631716854" r:id="rId29"/>
              </w:objec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is determined without regard to m and v. </w:t>
            </w:r>
          </w:p>
          <w:p w14:paraId="306B9504" w14:textId="46435BB9" w:rsidR="00F424D0" w:rsidRPr="00BD16FA" w:rsidRDefault="00F424D0" w:rsidP="00E31E52">
            <w:pPr>
              <w:pStyle w:val="ListParagraph"/>
              <w:numPr>
                <w:ilvl w:val="2"/>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If </w: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separate"/>
            </w:r>
            <w:r w:rsidRPr="00BD16FA">
              <w:rPr>
                <w:rFonts w:ascii="Times New Roman" w:hAnsi="Times New Roman"/>
                <w:bCs/>
                <w:i/>
                <w:position w:val="-12"/>
                <w:sz w:val="20"/>
                <w:szCs w:val="20"/>
              </w:rPr>
              <w:object w:dxaOrig="940" w:dyaOrig="340" w14:anchorId="539456D3">
                <v:shape id="_x0000_i1038" type="#_x0000_t75" style="width:47.25pt;height:16.9pt" o:ole="">
                  <v:imagedata r:id="rId17" o:title=""/>
                </v:shape>
                <o:OLEObject Type="Embed" ProgID="Equation.DSMT4" ShapeID="_x0000_i1038" DrawAspect="Content" ObjectID="_1631716855" r:id="rId30"/>
              </w:objec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is not configured by higher layers, a set of fixed values are defined for </w: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K(ρ)</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separate"/>
            </w:r>
            <w:r w:rsidRPr="00BD16FA">
              <w:rPr>
                <w:rFonts w:ascii="Times New Roman" w:hAnsi="Times New Roman"/>
                <w:bCs/>
                <w:i/>
                <w:position w:val="-12"/>
                <w:sz w:val="20"/>
                <w:szCs w:val="20"/>
              </w:rPr>
              <w:object w:dxaOrig="560" w:dyaOrig="340" w14:anchorId="60D07429">
                <v:shape id="_x0000_i1039" type="#_x0000_t75" style="width:28pt;height:16.9pt" o:ole="">
                  <v:imagedata r:id="rId21" o:title=""/>
                </v:shape>
                <o:OLEObject Type="Embed" ProgID="Equation.DSMT4" ShapeID="_x0000_i1039" DrawAspect="Content" ObjectID="_1631716856" r:id="rId31"/>
              </w:object>
            </w:r>
            <w:r w:rsidRPr="00BD16FA">
              <w:rPr>
                <w:rFonts w:ascii="Times New Roman" w:hAnsi="Times New Roman"/>
                <w:bCs/>
                <w:i/>
                <w:sz w:val="20"/>
                <w:szCs w:val="20"/>
              </w:rPr>
              <w:fldChar w:fldCharType="end"/>
            </w:r>
            <w:r w:rsidRPr="00BD16FA">
              <w:rPr>
                <w:rFonts w:ascii="Times New Roman" w:hAnsi="Times New Roman"/>
                <w:bCs/>
                <w:i/>
                <w:sz w:val="20"/>
                <w:szCs w:val="20"/>
              </w:rPr>
              <w:t>.</w:t>
            </w:r>
          </w:p>
          <w:p w14:paraId="2A40883B" w14:textId="77777777" w:rsidR="00F424D0" w:rsidRPr="00BD16FA" w:rsidRDefault="00F424D0" w:rsidP="00E31E52">
            <w:pPr>
              <w:pStyle w:val="ListParagraph"/>
              <w:numPr>
                <w:ilvl w:val="1"/>
                <w:numId w:val="15"/>
              </w:numPr>
              <w:spacing w:before="0" w:line="240" w:lineRule="auto"/>
              <w:contextualSpacing/>
              <w:textAlignment w:val="bottom"/>
              <w:rPr>
                <w:rFonts w:ascii="Times New Roman" w:hAnsi="Times New Roman"/>
                <w:bCs/>
                <w:i/>
                <w:position w:val="-12"/>
                <w:sz w:val="20"/>
                <w:szCs w:val="20"/>
              </w:rPr>
            </w:pPr>
            <w:r w:rsidRPr="00BD16FA">
              <w:rPr>
                <w:rFonts w:ascii="Times New Roman" w:hAnsi="Times New Roman"/>
                <w:bCs/>
                <w:i/>
                <w:position w:val="-10"/>
                <w:sz w:val="20"/>
                <w:szCs w:val="20"/>
              </w:rPr>
              <w:object w:dxaOrig="260" w:dyaOrig="300" w14:anchorId="38052C2D">
                <v:shape id="_x0000_i1040" type="#_x0000_t75" style="width:13.2pt;height:15.05pt" o:ole="">
                  <v:imagedata r:id="rId23" o:title=""/>
                </v:shape>
                <o:OLEObject Type="Embed" ProgID="Equation.DSMT4" ShapeID="_x0000_i1040" DrawAspect="Content" ObjectID="_1631716857" r:id="rId32"/>
              </w:object>
            </w:r>
            <w:r w:rsidRPr="00BD16FA">
              <w:rPr>
                <w:rFonts w:ascii="Times New Roman" w:hAnsi="Times New Roman"/>
                <w:bCs/>
                <w:i/>
                <w:position w:val="-12"/>
                <w:sz w:val="20"/>
                <w:szCs w:val="20"/>
              </w:rPr>
              <w:t xml:space="preserve"> is the number of non-zero PUSCH ports being transmitted</w:t>
            </w:r>
          </w:p>
          <w:p w14:paraId="08B707BE" w14:textId="77777777" w:rsidR="00F424D0" w:rsidRPr="00BD16FA" w:rsidRDefault="00F424D0" w:rsidP="00E31E52">
            <w:pPr>
              <w:spacing w:before="0" w:after="0" w:line="240" w:lineRule="auto"/>
              <w:contextualSpacing/>
              <w:rPr>
                <w:bCs/>
                <w:i/>
              </w:rPr>
            </w:pPr>
          </w:p>
          <w:p w14:paraId="481D486B" w14:textId="77777777" w:rsidR="00F424D0" w:rsidRPr="00BD16FA" w:rsidRDefault="00F424D0" w:rsidP="00E31E52">
            <w:pPr>
              <w:pStyle w:val="ListParagraph"/>
              <w:numPr>
                <w:ilvl w:val="0"/>
                <w:numId w:val="16"/>
              </w:numPr>
              <w:spacing w:before="0" w:line="240" w:lineRule="auto"/>
              <w:contextualSpacing/>
              <w:rPr>
                <w:rFonts w:ascii="Times New Roman" w:hAnsi="Times New Roman"/>
                <w:bCs/>
                <w:i/>
                <w:sz w:val="20"/>
                <w:szCs w:val="20"/>
              </w:rPr>
            </w:pPr>
            <w:r w:rsidRPr="00BD16FA">
              <w:rPr>
                <w:rFonts w:ascii="Times New Roman" w:hAnsi="Times New Roman"/>
                <w:bCs/>
                <w:i/>
                <w:sz w:val="20"/>
                <w:szCs w:val="20"/>
              </w:rPr>
              <w:t>For 4 TX UEs, a maximum of 4 SRS resources are supported in Mode 2 for usage set to ‘codebook’ in a set</w:t>
            </w:r>
          </w:p>
          <w:p w14:paraId="26701A99" w14:textId="77777777" w:rsidR="00F424D0" w:rsidRPr="00BD16FA" w:rsidRDefault="00F424D0"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Depending on UE capability, either up to 2 or 4 SRS resources are supported</w:t>
            </w:r>
          </w:p>
          <w:p w14:paraId="35B91E5F" w14:textId="77777777" w:rsidR="00F424D0" w:rsidRPr="00BD16FA" w:rsidRDefault="00F424D0" w:rsidP="00E31E52">
            <w:pPr>
              <w:pStyle w:val="ListParagraph"/>
              <w:numPr>
                <w:ilvl w:val="0"/>
                <w:numId w:val="16"/>
              </w:numPr>
              <w:spacing w:before="0" w:line="240" w:lineRule="auto"/>
              <w:contextualSpacing/>
              <w:rPr>
                <w:rFonts w:ascii="Times New Roman" w:hAnsi="Times New Roman"/>
                <w:bCs/>
                <w:i/>
                <w:sz w:val="20"/>
                <w:szCs w:val="20"/>
              </w:rPr>
            </w:pPr>
            <w:r w:rsidRPr="00BD16FA">
              <w:rPr>
                <w:rFonts w:ascii="Times New Roman" w:hAnsi="Times New Roman"/>
                <w:bCs/>
                <w:i/>
                <w:sz w:val="20"/>
                <w:szCs w:val="20"/>
              </w:rPr>
              <w:t>For 2 TX UEs, a maximum of 4 SRS resources are supported in Mode 2 for usage set to ‘codebook’ in a set</w:t>
            </w:r>
          </w:p>
          <w:p w14:paraId="19CF0498" w14:textId="77777777" w:rsidR="00F424D0" w:rsidRPr="00BD16FA" w:rsidRDefault="00F424D0"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Depending on UE capability, either up to 2 or 4 SRS resources are supported</w:t>
            </w:r>
          </w:p>
          <w:p w14:paraId="35F00C24" w14:textId="77777777" w:rsidR="00F424D0" w:rsidRPr="00BD16FA" w:rsidRDefault="00F424D0" w:rsidP="00E31E52">
            <w:pPr>
              <w:pStyle w:val="ListParagraph"/>
              <w:numPr>
                <w:ilvl w:val="0"/>
                <w:numId w:val="16"/>
              </w:numPr>
              <w:spacing w:before="0" w:line="240" w:lineRule="auto"/>
              <w:contextualSpacing/>
              <w:rPr>
                <w:rFonts w:ascii="Times New Roman" w:hAnsi="Times New Roman"/>
                <w:bCs/>
                <w:i/>
                <w:sz w:val="20"/>
                <w:szCs w:val="20"/>
              </w:rPr>
            </w:pPr>
            <w:r w:rsidRPr="00BD16FA">
              <w:rPr>
                <w:rFonts w:ascii="Times New Roman" w:hAnsi="Times New Roman"/>
                <w:bCs/>
                <w:i/>
                <w:sz w:val="20"/>
                <w:szCs w:val="20"/>
              </w:rPr>
              <w:t>For mode 2 UEs, up to 2 different spatial relation info can be configured for all SRS resources with usage set to ‘codebook’</w:t>
            </w:r>
          </w:p>
          <w:p w14:paraId="550EA183" w14:textId="77777777" w:rsidR="00F424D0" w:rsidRPr="00BD16FA" w:rsidRDefault="00F424D0" w:rsidP="00E31E52">
            <w:pPr>
              <w:spacing w:before="0" w:after="0" w:line="240" w:lineRule="auto"/>
              <w:contextualSpacing/>
              <w:rPr>
                <w:i/>
              </w:rPr>
            </w:pPr>
            <w:r w:rsidRPr="00BD16FA">
              <w:rPr>
                <w:i/>
              </w:rPr>
              <w:t>Note: it does not mean to support simultaneous transmission of multiple SRS resources usage is set to ‘codebook’</w:t>
            </w:r>
          </w:p>
          <w:p w14:paraId="7635AB10" w14:textId="77777777" w:rsidR="00AE060E" w:rsidRPr="00BD16FA" w:rsidRDefault="00D938D0" w:rsidP="00E31E52">
            <w:pPr>
              <w:pStyle w:val="ListParagraph"/>
              <w:spacing w:before="0" w:line="240" w:lineRule="auto"/>
              <w:ind w:left="0"/>
              <w:contextualSpacing/>
              <w:rPr>
                <w:rFonts w:ascii="Times New Roman" w:hAnsi="Times New Roman"/>
                <w:i/>
                <w:sz w:val="20"/>
                <w:szCs w:val="20"/>
              </w:rPr>
            </w:pPr>
            <w:bookmarkStart w:id="2" w:name="_Hlk16498632"/>
            <w:r w:rsidRPr="00BD16FA">
              <w:rPr>
                <w:rFonts w:ascii="Times New Roman" w:hAnsi="Times New Roman"/>
                <w:i/>
                <w:sz w:val="20"/>
                <w:szCs w:val="20"/>
              </w:rPr>
              <w:t xml:space="preserve"> </w:t>
            </w:r>
            <w:bookmarkEnd w:id="2"/>
          </w:p>
          <w:p w14:paraId="03F08C5D" w14:textId="77777777" w:rsidR="00BD16FA" w:rsidRPr="00BD16FA" w:rsidRDefault="00BD16FA" w:rsidP="00E31E52">
            <w:pPr>
              <w:spacing w:before="0" w:after="0" w:line="240" w:lineRule="auto"/>
              <w:contextualSpacing/>
              <w:rPr>
                <w:b/>
                <w:bCs/>
                <w:i/>
                <w:lang w:eastAsia="x-none"/>
              </w:rPr>
            </w:pPr>
            <w:r w:rsidRPr="00BD16FA">
              <w:rPr>
                <w:b/>
                <w:bCs/>
                <w:i/>
                <w:lang w:eastAsia="x-none"/>
              </w:rPr>
              <w:t>Conclusion</w:t>
            </w:r>
          </w:p>
          <w:p w14:paraId="3E456F87" w14:textId="77777777" w:rsidR="00BD16FA" w:rsidRPr="00BD16FA" w:rsidRDefault="00BD16FA" w:rsidP="00E31E52">
            <w:pPr>
              <w:spacing w:before="0" w:after="0" w:line="240" w:lineRule="auto"/>
              <w:contextualSpacing/>
              <w:rPr>
                <w:i/>
              </w:rPr>
            </w:pPr>
            <w:r w:rsidRPr="00BD16FA">
              <w:rPr>
                <w:i/>
                <w:lang w:eastAsia="x-none"/>
              </w:rPr>
              <w:t xml:space="preserve">For mode 2, </w:t>
            </w:r>
            <w:r w:rsidRPr="00BD16FA">
              <w:rPr>
                <w:i/>
              </w:rPr>
              <w:t>no additional rule for spatial filter update for SRS resources with different number ports</w:t>
            </w:r>
          </w:p>
          <w:p w14:paraId="0F94411F" w14:textId="1B931FBF" w:rsidR="00BD16FA" w:rsidRPr="00BD16FA" w:rsidRDefault="00BD16FA" w:rsidP="00E31E52">
            <w:pPr>
              <w:pStyle w:val="ListParagraph"/>
              <w:spacing w:before="0" w:line="240" w:lineRule="auto"/>
              <w:ind w:left="0"/>
              <w:contextualSpacing/>
              <w:rPr>
                <w:rFonts w:ascii="Times New Roman" w:hAnsi="Times New Roman"/>
                <w:i/>
                <w:sz w:val="20"/>
                <w:szCs w:val="20"/>
                <w:lang w:val="en-GB"/>
              </w:rPr>
            </w:pPr>
          </w:p>
        </w:tc>
      </w:tr>
    </w:tbl>
    <w:p w14:paraId="7C71F741" w14:textId="77777777" w:rsidR="00195AF6" w:rsidRDefault="00195AF6" w:rsidP="00E31E52">
      <w:pPr>
        <w:spacing w:line="276" w:lineRule="auto"/>
        <w:ind w:firstLine="288"/>
        <w:contextualSpacing/>
        <w:jc w:val="both"/>
        <w:rPr>
          <w:rFonts w:cs="Arial"/>
          <w:smallCaps/>
          <w:lang w:val="en-US"/>
        </w:rPr>
      </w:pPr>
    </w:p>
    <w:p w14:paraId="64E4B62E" w14:textId="50E85782" w:rsidR="00A70A02" w:rsidRPr="00AE2707" w:rsidRDefault="008B068E" w:rsidP="00E31E52">
      <w:pPr>
        <w:pStyle w:val="Heading1"/>
        <w:numPr>
          <w:ilvl w:val="0"/>
          <w:numId w:val="4"/>
        </w:numPr>
        <w:spacing w:before="0" w:after="0" w:line="276" w:lineRule="auto"/>
        <w:contextualSpacing/>
        <w:jc w:val="both"/>
        <w:rPr>
          <w:rFonts w:cs="Arial"/>
          <w:smallCaps/>
          <w:lang w:val="en-US"/>
        </w:rPr>
      </w:pPr>
      <w:r>
        <w:rPr>
          <w:rFonts w:cs="Arial"/>
          <w:smallCaps/>
          <w:lang w:val="en-US"/>
        </w:rPr>
        <w:t>Background</w:t>
      </w:r>
      <w:r w:rsidR="00AE2707" w:rsidRPr="00AE2707">
        <w:rPr>
          <w:rFonts w:cs="Arial"/>
          <w:smallCaps/>
          <w:lang w:val="en-US"/>
        </w:rPr>
        <w:t xml:space="preserve"> </w:t>
      </w:r>
    </w:p>
    <w:p w14:paraId="73B5DB57" w14:textId="46F19AEF" w:rsidR="00666757" w:rsidRPr="009C3C1E" w:rsidRDefault="002300AF" w:rsidP="00E31E52">
      <w:pPr>
        <w:spacing w:line="276" w:lineRule="auto"/>
        <w:ind w:firstLine="288"/>
        <w:contextualSpacing/>
        <w:jc w:val="both"/>
        <w:rPr>
          <w:rFonts w:ascii="Times" w:hAnsi="Times" w:cs="Times"/>
          <w:sz w:val="22"/>
        </w:rPr>
      </w:pPr>
      <w:r w:rsidRPr="009C3C1E">
        <w:rPr>
          <w:rFonts w:ascii="Times" w:hAnsi="Times" w:cs="Times"/>
          <w:sz w:val="22"/>
        </w:rPr>
        <w:t xml:space="preserve">In Rel-15, </w:t>
      </w:r>
      <w:r w:rsidR="008A2F0E" w:rsidRPr="009C3C1E">
        <w:rPr>
          <w:rFonts w:ascii="Times" w:hAnsi="Times" w:cs="Times"/>
          <w:sz w:val="22"/>
        </w:rPr>
        <w:t xml:space="preserve">UE </w:t>
      </w:r>
      <w:r w:rsidRPr="009C3C1E">
        <w:rPr>
          <w:rFonts w:ascii="Times" w:hAnsi="Times" w:cs="Times"/>
          <w:sz w:val="22"/>
        </w:rPr>
        <w:t xml:space="preserve">coherence </w:t>
      </w:r>
      <w:r w:rsidR="008A2F0E" w:rsidRPr="009C3C1E">
        <w:rPr>
          <w:rFonts w:ascii="Times" w:hAnsi="Times" w:cs="Times"/>
          <w:sz w:val="22"/>
        </w:rPr>
        <w:t>capabilities</w:t>
      </w:r>
      <w:r w:rsidRPr="009C3C1E">
        <w:rPr>
          <w:rFonts w:ascii="Times" w:hAnsi="Times" w:cs="Times"/>
          <w:sz w:val="22"/>
        </w:rPr>
        <w:t>;</w:t>
      </w:r>
      <w:r w:rsidR="008A2F0E" w:rsidRPr="009C3C1E">
        <w:rPr>
          <w:rFonts w:ascii="Times" w:hAnsi="Times" w:cs="Times"/>
          <w:sz w:val="22"/>
        </w:rPr>
        <w:t xml:space="preserve"> </w:t>
      </w:r>
      <w:proofErr w:type="spellStart"/>
      <w:r w:rsidR="008A2F0E" w:rsidRPr="009C3C1E">
        <w:rPr>
          <w:rFonts w:ascii="Times" w:hAnsi="Times" w:cs="Times"/>
          <w:sz w:val="22"/>
        </w:rPr>
        <w:t>nonCoherent</w:t>
      </w:r>
      <w:proofErr w:type="spellEnd"/>
      <w:r w:rsidR="008A2F0E" w:rsidRPr="009C3C1E">
        <w:rPr>
          <w:rFonts w:ascii="Times" w:hAnsi="Times" w:cs="Times"/>
          <w:sz w:val="22"/>
        </w:rPr>
        <w:t xml:space="preserve"> (NC), </w:t>
      </w:r>
      <w:proofErr w:type="spellStart"/>
      <w:r w:rsidR="008A2F0E" w:rsidRPr="009C3C1E">
        <w:rPr>
          <w:rFonts w:ascii="Times" w:hAnsi="Times" w:cs="Times"/>
          <w:sz w:val="22"/>
        </w:rPr>
        <w:t>partialAndNonCoherent</w:t>
      </w:r>
      <w:proofErr w:type="spellEnd"/>
      <w:r w:rsidR="008A2F0E" w:rsidRPr="009C3C1E">
        <w:rPr>
          <w:rFonts w:ascii="Times" w:hAnsi="Times" w:cs="Times"/>
          <w:sz w:val="22"/>
        </w:rPr>
        <w:t xml:space="preserve"> (PNC) and </w:t>
      </w:r>
      <w:proofErr w:type="spellStart"/>
      <w:r w:rsidR="008A2F0E" w:rsidRPr="009C3C1E">
        <w:rPr>
          <w:rFonts w:ascii="Times" w:hAnsi="Times" w:cs="Times"/>
          <w:sz w:val="22"/>
        </w:rPr>
        <w:t>fullAndPartialAndNonCoherent</w:t>
      </w:r>
      <w:proofErr w:type="spellEnd"/>
      <w:r w:rsidR="008A2F0E" w:rsidRPr="009C3C1E">
        <w:rPr>
          <w:rFonts w:ascii="Times" w:hAnsi="Times" w:cs="Times"/>
          <w:sz w:val="22"/>
        </w:rPr>
        <w:t xml:space="preserve"> (FPNC)</w:t>
      </w:r>
      <w:r w:rsidRPr="009C3C1E">
        <w:rPr>
          <w:rFonts w:ascii="Times" w:hAnsi="Times" w:cs="Times"/>
          <w:sz w:val="22"/>
        </w:rPr>
        <w:t xml:space="preserve"> are introduced to reflect the integrity of UL transmission in terms of </w:t>
      </w:r>
      <w:r w:rsidR="008D7BCD">
        <w:rPr>
          <w:rFonts w:ascii="Times" w:hAnsi="Times" w:cs="Times"/>
          <w:sz w:val="22"/>
        </w:rPr>
        <w:t>phase</w:t>
      </w:r>
      <w:r w:rsidR="008D7BCD" w:rsidRPr="009C3C1E">
        <w:rPr>
          <w:rFonts w:ascii="Times" w:hAnsi="Times" w:cs="Times"/>
          <w:sz w:val="22"/>
        </w:rPr>
        <w:t xml:space="preserve"> </w:t>
      </w:r>
      <w:r w:rsidRPr="009C3C1E">
        <w:rPr>
          <w:rFonts w:ascii="Times" w:hAnsi="Times" w:cs="Times"/>
          <w:sz w:val="22"/>
        </w:rPr>
        <w:t>and time coherence.</w:t>
      </w:r>
      <w:r w:rsidR="008A2F0E" w:rsidRPr="009C3C1E">
        <w:rPr>
          <w:rFonts w:ascii="Times" w:hAnsi="Times" w:cs="Times"/>
          <w:sz w:val="22"/>
        </w:rPr>
        <w:t xml:space="preserve"> As such, according to UE coherence capability, only a specific subset of precoders will be allowed for transmission.</w:t>
      </w:r>
      <w:r w:rsidRPr="009C3C1E">
        <w:rPr>
          <w:rFonts w:ascii="Times" w:hAnsi="Times" w:cs="Times"/>
          <w:sz w:val="22"/>
        </w:rPr>
        <w:t xml:space="preserve"> For a given coherence capability, t</w:t>
      </w:r>
      <w:r w:rsidR="00666757" w:rsidRPr="009C3C1E">
        <w:rPr>
          <w:rFonts w:ascii="Times" w:hAnsi="Times" w:cs="Times"/>
          <w:sz w:val="22"/>
        </w:rPr>
        <w:t xml:space="preserve">hree categories of PA architectures are considered for discussion related to full TX power </w:t>
      </w:r>
      <w:r w:rsidR="00083E97" w:rsidRPr="009C3C1E">
        <w:rPr>
          <w:rFonts w:ascii="Times" w:hAnsi="Times" w:cs="Times"/>
          <w:sz w:val="22"/>
        </w:rPr>
        <w:t xml:space="preserve">UL transmission. The categories are represented in </w:t>
      </w:r>
      <w:r w:rsidR="00466C21" w:rsidRPr="009C3C1E">
        <w:rPr>
          <w:rFonts w:ascii="Times" w:hAnsi="Times" w:cs="Times"/>
          <w:sz w:val="22"/>
        </w:rPr>
        <w:t xml:space="preserve">the </w:t>
      </w:r>
      <w:r w:rsidR="00083E97" w:rsidRPr="009C3C1E">
        <w:rPr>
          <w:rFonts w:ascii="Times" w:hAnsi="Times" w:cs="Times"/>
          <w:sz w:val="22"/>
        </w:rPr>
        <w:t xml:space="preserve">form of </w:t>
      </w:r>
      <w:r w:rsidR="00666757" w:rsidRPr="009C3C1E">
        <w:rPr>
          <w:rFonts w:ascii="Times" w:hAnsi="Times" w:cs="Times"/>
          <w:sz w:val="22"/>
        </w:rPr>
        <w:t>UE capabilities:</w:t>
      </w:r>
    </w:p>
    <w:p w14:paraId="22AC96A3" w14:textId="77777777" w:rsidR="00666757" w:rsidRPr="009C3C1E" w:rsidRDefault="00666757" w:rsidP="00E31E52">
      <w:pPr>
        <w:spacing w:line="276" w:lineRule="auto"/>
        <w:ind w:firstLine="288"/>
        <w:contextualSpacing/>
        <w:jc w:val="both"/>
        <w:rPr>
          <w:rFonts w:ascii="Times" w:hAnsi="Times" w:cs="Times"/>
          <w:sz w:val="22"/>
        </w:rPr>
      </w:pPr>
      <w:r w:rsidRPr="00F133EB">
        <w:rPr>
          <w:rFonts w:ascii="Times" w:hAnsi="Times" w:cs="Times"/>
          <w:b/>
          <w:sz w:val="22"/>
        </w:rPr>
        <w:t>UE capability 1 (Cap1):</w:t>
      </w:r>
      <w:r w:rsidRPr="009C3C1E">
        <w:rPr>
          <w:rFonts w:ascii="Times" w:hAnsi="Times" w:cs="Times"/>
          <w:sz w:val="22"/>
        </w:rPr>
        <w:t xml:space="preserve"> full rated PAs on each TX chain is supported with a new UE capability </w:t>
      </w:r>
    </w:p>
    <w:p w14:paraId="521BB2C5" w14:textId="77777777" w:rsidR="00666757" w:rsidRPr="009C3C1E" w:rsidRDefault="00666757" w:rsidP="00E31E52">
      <w:pPr>
        <w:spacing w:line="276" w:lineRule="auto"/>
        <w:ind w:firstLine="288"/>
        <w:contextualSpacing/>
        <w:jc w:val="both"/>
        <w:rPr>
          <w:rFonts w:ascii="Times" w:hAnsi="Times" w:cs="Times"/>
          <w:sz w:val="22"/>
        </w:rPr>
      </w:pPr>
      <w:r w:rsidRPr="00F133EB">
        <w:rPr>
          <w:rFonts w:ascii="Times" w:hAnsi="Times" w:cs="Times"/>
          <w:b/>
          <w:sz w:val="22"/>
        </w:rPr>
        <w:t>UE capability 2 (Cap2):</w:t>
      </w:r>
      <w:r w:rsidRPr="009C3C1E">
        <w:rPr>
          <w:rFonts w:ascii="Times" w:hAnsi="Times" w:cs="Times"/>
          <w:sz w:val="22"/>
        </w:rPr>
        <w:t xml:space="preserve"> no TX chain is assumed to deliver full power with the new UE capability </w:t>
      </w:r>
    </w:p>
    <w:p w14:paraId="0BA61B51" w14:textId="44DB831B" w:rsidR="00666757" w:rsidRPr="009C3C1E" w:rsidRDefault="00666757" w:rsidP="00E31E52">
      <w:pPr>
        <w:spacing w:line="276" w:lineRule="auto"/>
        <w:ind w:firstLine="288"/>
        <w:contextualSpacing/>
        <w:jc w:val="both"/>
        <w:rPr>
          <w:rFonts w:ascii="Times" w:hAnsi="Times" w:cs="Times"/>
          <w:sz w:val="22"/>
        </w:rPr>
      </w:pPr>
      <w:r w:rsidRPr="00F133EB">
        <w:rPr>
          <w:rFonts w:ascii="Times" w:hAnsi="Times" w:cs="Times"/>
          <w:b/>
          <w:sz w:val="22"/>
        </w:rPr>
        <w:t>UE capability 3 (Cap3):</w:t>
      </w:r>
      <w:r w:rsidRPr="009C3C1E">
        <w:rPr>
          <w:rFonts w:ascii="Times" w:hAnsi="Times" w:cs="Times"/>
          <w:sz w:val="22"/>
        </w:rPr>
        <w:t xml:space="preserve"> subset of TX chains with full rated PAs is supported with a new UE capabilit</w:t>
      </w:r>
      <w:r w:rsidR="00466C21" w:rsidRPr="009C3C1E">
        <w:rPr>
          <w:rFonts w:ascii="Times" w:hAnsi="Times" w:cs="Times"/>
          <w:sz w:val="22"/>
        </w:rPr>
        <w:t>y</w:t>
      </w:r>
    </w:p>
    <w:p w14:paraId="41D3E5CB" w14:textId="77777777" w:rsidR="00666757" w:rsidRPr="009C3C1E" w:rsidRDefault="00666757" w:rsidP="00E31E52">
      <w:pPr>
        <w:spacing w:line="276" w:lineRule="auto"/>
        <w:ind w:firstLine="288"/>
        <w:contextualSpacing/>
        <w:jc w:val="both"/>
        <w:rPr>
          <w:rFonts w:ascii="Times" w:hAnsi="Times" w:cs="Times"/>
          <w:sz w:val="22"/>
        </w:rPr>
      </w:pPr>
    </w:p>
    <w:p w14:paraId="1516A262" w14:textId="64DE1063" w:rsidR="002300AF" w:rsidRPr="009C3C1E" w:rsidRDefault="007E5A55" w:rsidP="00E31E52">
      <w:pPr>
        <w:spacing w:line="276" w:lineRule="auto"/>
        <w:ind w:firstLine="288"/>
        <w:contextualSpacing/>
        <w:jc w:val="both"/>
        <w:rPr>
          <w:rFonts w:ascii="Times" w:hAnsi="Times" w:cs="Times"/>
          <w:sz w:val="22"/>
        </w:rPr>
      </w:pPr>
      <w:r>
        <w:rPr>
          <w:rFonts w:ascii="Times" w:hAnsi="Times" w:cs="Times"/>
          <w:sz w:val="22"/>
        </w:rPr>
        <w:t>A</w:t>
      </w:r>
      <w:r w:rsidR="00466C21" w:rsidRPr="009C3C1E">
        <w:rPr>
          <w:rFonts w:ascii="Times" w:hAnsi="Times" w:cs="Times"/>
          <w:sz w:val="22"/>
        </w:rPr>
        <w:t>t least for PC3, UE capabilit</w:t>
      </w:r>
      <w:r w:rsidR="008B068E">
        <w:rPr>
          <w:rFonts w:ascii="Times" w:hAnsi="Times" w:cs="Times"/>
          <w:sz w:val="22"/>
        </w:rPr>
        <w:t>ies</w:t>
      </w:r>
      <w:r w:rsidR="00466C21" w:rsidRPr="009C3C1E">
        <w:rPr>
          <w:rFonts w:ascii="Times" w:hAnsi="Times" w:cs="Times"/>
          <w:sz w:val="22"/>
        </w:rPr>
        <w:t xml:space="preserve"> 1</w:t>
      </w:r>
      <w:r w:rsidR="008B068E">
        <w:rPr>
          <w:rFonts w:ascii="Times" w:hAnsi="Times" w:cs="Times"/>
          <w:sz w:val="22"/>
        </w:rPr>
        <w:t>, 2</w:t>
      </w:r>
      <w:r w:rsidR="00466C21" w:rsidRPr="009C3C1E">
        <w:rPr>
          <w:rFonts w:ascii="Times" w:hAnsi="Times" w:cs="Times"/>
          <w:sz w:val="22"/>
        </w:rPr>
        <w:t xml:space="preserve"> and 3 </w:t>
      </w:r>
      <w:r>
        <w:rPr>
          <w:rFonts w:ascii="Times" w:hAnsi="Times" w:cs="Times"/>
          <w:sz w:val="22"/>
        </w:rPr>
        <w:t xml:space="preserve">have </w:t>
      </w:r>
      <w:r w:rsidR="008B068E">
        <w:rPr>
          <w:rFonts w:ascii="Times" w:hAnsi="Times" w:cs="Times"/>
          <w:sz w:val="22"/>
        </w:rPr>
        <w:t xml:space="preserve">all </w:t>
      </w:r>
      <w:r>
        <w:rPr>
          <w:rFonts w:ascii="Times" w:hAnsi="Times" w:cs="Times"/>
          <w:sz w:val="22"/>
        </w:rPr>
        <w:t>been identified</w:t>
      </w:r>
      <w:r w:rsidR="00466C21" w:rsidRPr="009C3C1E">
        <w:rPr>
          <w:rFonts w:ascii="Times" w:hAnsi="Times" w:cs="Times"/>
          <w:sz w:val="22"/>
        </w:rPr>
        <w:t xml:space="preserve"> as </w:t>
      </w:r>
      <w:r w:rsidR="000E3229">
        <w:rPr>
          <w:rFonts w:ascii="Times" w:hAnsi="Times" w:cs="Times"/>
          <w:sz w:val="22"/>
        </w:rPr>
        <w:t>potential</w:t>
      </w:r>
      <w:r w:rsidR="00466C21" w:rsidRPr="009C3C1E">
        <w:rPr>
          <w:rFonts w:ascii="Times" w:hAnsi="Times" w:cs="Times"/>
          <w:sz w:val="22"/>
        </w:rPr>
        <w:t xml:space="preserve"> PA architecture</w:t>
      </w:r>
      <w:r w:rsidR="000E3229">
        <w:rPr>
          <w:rFonts w:ascii="Times" w:hAnsi="Times" w:cs="Times"/>
          <w:sz w:val="22"/>
        </w:rPr>
        <w:t>s</w:t>
      </w:r>
      <w:r w:rsidR="00466C21" w:rsidRPr="009C3C1E">
        <w:rPr>
          <w:rFonts w:ascii="Times" w:hAnsi="Times" w:cs="Times"/>
          <w:sz w:val="22"/>
        </w:rPr>
        <w:t xml:space="preserve"> </w:t>
      </w:r>
      <w:r w:rsidR="008B068E">
        <w:rPr>
          <w:rFonts w:ascii="Times" w:hAnsi="Times" w:cs="Times"/>
          <w:sz w:val="22"/>
        </w:rPr>
        <w:t>to</w:t>
      </w:r>
      <w:r w:rsidR="00466C21" w:rsidRPr="009C3C1E">
        <w:rPr>
          <w:rFonts w:ascii="Times" w:hAnsi="Times" w:cs="Times"/>
          <w:sz w:val="22"/>
        </w:rPr>
        <w:t xml:space="preserve"> support full power transmission</w:t>
      </w:r>
      <w:r w:rsidR="000E3229">
        <w:rPr>
          <w:rFonts w:ascii="Times" w:hAnsi="Times" w:cs="Times"/>
          <w:sz w:val="22"/>
        </w:rPr>
        <w:t xml:space="preserve">. </w:t>
      </w:r>
      <w:r w:rsidR="008B068E">
        <w:rPr>
          <w:rFonts w:ascii="Times" w:hAnsi="Times" w:cs="Times"/>
          <w:sz w:val="22"/>
        </w:rPr>
        <w:t>UE capability 1 is obviously the most straightforward case</w:t>
      </w:r>
      <w:r w:rsidR="000E3229">
        <w:rPr>
          <w:rFonts w:ascii="Times" w:hAnsi="Times" w:cs="Times"/>
          <w:sz w:val="22"/>
        </w:rPr>
        <w:t xml:space="preserve"> that can still reuse Rel-15 power scaling procedures [2], </w:t>
      </w:r>
    </w:p>
    <w:tbl>
      <w:tblPr>
        <w:tblStyle w:val="TableGrid"/>
        <w:tblW w:w="0" w:type="auto"/>
        <w:jc w:val="center"/>
        <w:tblLook w:val="04A0" w:firstRow="1" w:lastRow="0" w:firstColumn="1" w:lastColumn="0" w:noHBand="0" w:noVBand="1"/>
      </w:tblPr>
      <w:tblGrid>
        <w:gridCol w:w="9715"/>
      </w:tblGrid>
      <w:tr w:rsidR="00DD0695" w:rsidRPr="007559D8" w14:paraId="02B4F54A" w14:textId="77777777" w:rsidTr="007559D8">
        <w:trPr>
          <w:jc w:val="center"/>
        </w:trPr>
        <w:tc>
          <w:tcPr>
            <w:tcW w:w="9715" w:type="dxa"/>
          </w:tcPr>
          <w:p w14:paraId="4F5ECB95" w14:textId="28EC577C" w:rsidR="00DD0695" w:rsidRPr="00F133EB" w:rsidRDefault="00BA1212" w:rsidP="00E31E52">
            <w:pPr>
              <w:rPr>
                <w:i/>
                <w:sz w:val="18"/>
                <w:szCs w:val="18"/>
                <w:lang w:eastAsia="zh-CN"/>
              </w:rPr>
            </w:pPr>
            <w:r w:rsidRPr="00F133EB">
              <w:rPr>
                <w:i/>
                <w:sz w:val="18"/>
                <w:szCs w:val="18"/>
                <w:lang w:eastAsia="zh-CN"/>
              </w:rPr>
              <w:t>For a PUSCH transmission</w:t>
            </w:r>
            <w:r w:rsidRPr="00F133EB">
              <w:rPr>
                <w:i/>
                <w:iCs/>
                <w:sz w:val="18"/>
                <w:szCs w:val="18"/>
              </w:rPr>
              <w:t xml:space="preserve"> </w:t>
            </w:r>
            <w:r w:rsidRPr="00F133EB">
              <w:rPr>
                <w:i/>
                <w:sz w:val="18"/>
                <w:szCs w:val="18"/>
              </w:rPr>
              <w:t xml:space="preserve">on active UL BWP </w:t>
            </w:r>
            <w:r w:rsidRPr="00F133EB">
              <w:rPr>
                <w:i/>
                <w:iCs/>
                <w:position w:val="-6"/>
                <w:sz w:val="18"/>
                <w:szCs w:val="18"/>
              </w:rPr>
              <w:object w:dxaOrig="180" w:dyaOrig="260" w14:anchorId="28DD89AC">
                <v:shape id="_x0000_i1041" type="#_x0000_t75" style="width:7.4pt;height:14.1pt" o:ole="">
                  <v:imagedata r:id="rId33" o:title=""/>
                </v:shape>
                <o:OLEObject Type="Embed" ProgID="Equation.3" ShapeID="_x0000_i1041" DrawAspect="Content" ObjectID="_1631716858" r:id="rId34"/>
              </w:object>
            </w:r>
            <w:r w:rsidRPr="00F133EB">
              <w:rPr>
                <w:i/>
                <w:iCs/>
                <w:sz w:val="18"/>
                <w:szCs w:val="18"/>
              </w:rPr>
              <w:t xml:space="preserve">, as described in Subclause 12, of </w:t>
            </w:r>
            <w:r w:rsidRPr="00F133EB">
              <w:rPr>
                <w:i/>
                <w:sz w:val="18"/>
                <w:szCs w:val="18"/>
              </w:rPr>
              <w:t xml:space="preserve">carrier </w:t>
            </w:r>
            <w:r w:rsidRPr="00F133EB">
              <w:rPr>
                <w:i/>
                <w:iCs/>
                <w:position w:val="-10"/>
                <w:sz w:val="18"/>
                <w:szCs w:val="18"/>
              </w:rPr>
              <w:object w:dxaOrig="220" w:dyaOrig="279" w14:anchorId="55F75477">
                <v:shape id="_x0000_i1042" type="#_x0000_t75" style="width:14.1pt;height:14.6pt" o:ole="">
                  <v:imagedata r:id="rId35" o:title=""/>
                </v:shape>
                <o:OLEObject Type="Embed" ProgID="Equation.3" ShapeID="_x0000_i1042" DrawAspect="Content" ObjectID="_1631716859" r:id="rId36"/>
              </w:object>
            </w:r>
            <w:r w:rsidRPr="00F133EB">
              <w:rPr>
                <w:i/>
                <w:iCs/>
                <w:sz w:val="18"/>
                <w:szCs w:val="18"/>
              </w:rPr>
              <w:t xml:space="preserve"> of </w:t>
            </w:r>
            <w:r w:rsidRPr="00F133EB">
              <w:rPr>
                <w:i/>
                <w:sz w:val="18"/>
                <w:szCs w:val="18"/>
              </w:rPr>
              <w:t xml:space="preserve">serving cell </w:t>
            </w:r>
            <w:r w:rsidRPr="00F133EB">
              <w:rPr>
                <w:i/>
                <w:iCs/>
                <w:position w:val="-6"/>
                <w:sz w:val="18"/>
                <w:szCs w:val="18"/>
              </w:rPr>
              <w:object w:dxaOrig="160" w:dyaOrig="200" w14:anchorId="0C702FED">
                <v:shape id="_x0000_i1043" type="#_x0000_t75" style="width:10.65pt;height:11.8pt" o:ole="">
                  <v:imagedata r:id="rId37" o:title=""/>
                </v:shape>
                <o:OLEObject Type="Embed" ProgID="Equation.3" ShapeID="_x0000_i1043" DrawAspect="Content" ObjectID="_1631716860" r:id="rId38"/>
              </w:object>
            </w:r>
            <w:r w:rsidRPr="00F133EB">
              <w:rPr>
                <w:i/>
                <w:iCs/>
                <w:sz w:val="18"/>
                <w:szCs w:val="18"/>
              </w:rPr>
              <w:t xml:space="preserve">, </w:t>
            </w:r>
            <w:r w:rsidRPr="00F133EB">
              <w:rPr>
                <w:i/>
                <w:sz w:val="18"/>
                <w:szCs w:val="18"/>
                <w:lang w:eastAsia="zh-CN"/>
              </w:rPr>
              <w:t xml:space="preserve">a UE first </w:t>
            </w:r>
            <w:r w:rsidRPr="00F133EB">
              <w:rPr>
                <w:i/>
                <w:sz w:val="18"/>
                <w:szCs w:val="18"/>
              </w:rPr>
              <w:t>calculates</w:t>
            </w:r>
            <w:r w:rsidRPr="00F133EB">
              <w:rPr>
                <w:i/>
                <w:sz w:val="18"/>
                <w:szCs w:val="18"/>
                <w:lang w:eastAsia="zh-CN"/>
              </w:rPr>
              <w:t xml:space="preserve"> a linear value </w:t>
            </w:r>
            <w:r w:rsidRPr="00F133EB">
              <w:rPr>
                <w:i/>
                <w:iCs/>
                <w:position w:val="-12"/>
                <w:sz w:val="18"/>
                <w:szCs w:val="18"/>
              </w:rPr>
              <w:object w:dxaOrig="1680" w:dyaOrig="360" w14:anchorId="46EB50A4">
                <v:shape id="_x0000_i1044" type="#_x0000_t75" style="width:86.6pt;height:18.3pt" o:ole="">
                  <v:imagedata r:id="rId39" o:title=""/>
                </v:shape>
                <o:OLEObject Type="Embed" ProgID="Equation.3" ShapeID="_x0000_i1044" DrawAspect="Content" ObjectID="_1631716861" r:id="rId40"/>
              </w:object>
            </w:r>
            <w:r w:rsidRPr="00F133EB">
              <w:rPr>
                <w:i/>
                <w:iCs/>
                <w:sz w:val="18"/>
                <w:szCs w:val="18"/>
              </w:rPr>
              <w:t xml:space="preserve"> of the </w:t>
            </w:r>
            <w:r w:rsidRPr="00F133EB">
              <w:rPr>
                <w:i/>
                <w:sz w:val="18"/>
                <w:szCs w:val="18"/>
                <w:lang w:eastAsia="zh-CN"/>
              </w:rPr>
              <w:t xml:space="preserve">transmit power </w:t>
            </w:r>
            <w:r w:rsidRPr="00F133EB">
              <w:rPr>
                <w:i/>
                <w:iCs/>
                <w:position w:val="-12"/>
                <w:sz w:val="18"/>
                <w:szCs w:val="18"/>
              </w:rPr>
              <w:object w:dxaOrig="1660" w:dyaOrig="320" w14:anchorId="4C819099">
                <v:shape id="_x0000_i1045" type="#_x0000_t75" style="width:86.1pt;height:16.9pt" o:ole="">
                  <v:imagedata r:id="rId41" o:title=""/>
                </v:shape>
                <o:OLEObject Type="Embed" ProgID="Equation.3" ShapeID="_x0000_i1045" DrawAspect="Content" ObjectID="_1631716862" r:id="rId42"/>
              </w:object>
            </w:r>
            <w:r w:rsidRPr="00F133EB">
              <w:rPr>
                <w:i/>
                <w:iCs/>
                <w:sz w:val="18"/>
                <w:szCs w:val="18"/>
              </w:rPr>
              <w:t xml:space="preserve">, with parameters as defined in Subclause 7.1.1. If </w:t>
            </w:r>
            <w:r w:rsidRPr="00F133EB">
              <w:rPr>
                <w:i/>
                <w:sz w:val="18"/>
                <w:szCs w:val="18"/>
                <w:lang w:val="en-AU"/>
              </w:rPr>
              <w:t xml:space="preserve">the PUSCH transmission is scheduled by a DCI format 0_1 and when </w:t>
            </w:r>
            <w:proofErr w:type="spellStart"/>
            <w:r w:rsidRPr="00F133EB">
              <w:rPr>
                <w:i/>
                <w:sz w:val="18"/>
                <w:szCs w:val="18"/>
                <w:lang w:val="en-AU"/>
              </w:rPr>
              <w:t>txConfig</w:t>
            </w:r>
            <w:proofErr w:type="spellEnd"/>
            <w:r w:rsidRPr="00F133EB">
              <w:rPr>
                <w:i/>
                <w:sz w:val="18"/>
                <w:szCs w:val="18"/>
                <w:lang w:val="en-AU"/>
              </w:rPr>
              <w:t xml:space="preserve"> in PUSCH-Config is set to 'codebook'</w:t>
            </w:r>
            <w:r w:rsidRPr="00F133EB">
              <w:rPr>
                <w:i/>
                <w:iCs/>
                <w:sz w:val="18"/>
                <w:szCs w:val="18"/>
              </w:rPr>
              <w:t xml:space="preserve">, the UE scales the linear value </w:t>
            </w:r>
            <w:r w:rsidRPr="00F133EB">
              <w:rPr>
                <w:i/>
                <w:sz w:val="18"/>
                <w:szCs w:val="18"/>
                <w:lang w:eastAsia="zh-CN"/>
              </w:rPr>
              <w:t xml:space="preserve">by </w:t>
            </w:r>
            <w:bookmarkStart w:id="3" w:name="_Hlk20859920"/>
            <w:r w:rsidRPr="00F133EB">
              <w:rPr>
                <w:i/>
                <w:sz w:val="18"/>
                <w:szCs w:val="18"/>
                <w:lang w:eastAsia="zh-CN"/>
              </w:rPr>
              <w:t xml:space="preserve">the ratio of the number of antenna ports with a non-zero PUSCH transmission power to the maximum number of </w:t>
            </w:r>
            <w:r w:rsidRPr="00F133EB">
              <w:rPr>
                <w:i/>
                <w:sz w:val="18"/>
                <w:szCs w:val="18"/>
                <w:lang w:val="en-AU"/>
              </w:rPr>
              <w:t>SRS ports supported by the UE in one SRS resource</w:t>
            </w:r>
            <w:bookmarkEnd w:id="3"/>
            <w:r w:rsidRPr="00F133EB">
              <w:rPr>
                <w:i/>
                <w:sz w:val="18"/>
                <w:szCs w:val="18"/>
                <w:lang w:eastAsia="zh-CN"/>
              </w:rPr>
              <w:t xml:space="preserve">. The UE splits the power equally across the antenna ports on which the UE transmits the PUSCH with non-zero power. </w:t>
            </w:r>
          </w:p>
        </w:tc>
      </w:tr>
    </w:tbl>
    <w:p w14:paraId="148A1FEB" w14:textId="77777777" w:rsidR="000E3229" w:rsidRDefault="000E3229" w:rsidP="00E31E52">
      <w:pPr>
        <w:spacing w:line="276" w:lineRule="auto"/>
        <w:contextualSpacing/>
        <w:jc w:val="both"/>
        <w:rPr>
          <w:rFonts w:ascii="Times" w:hAnsi="Times" w:cs="Times"/>
          <w:sz w:val="22"/>
        </w:rPr>
      </w:pPr>
    </w:p>
    <w:p w14:paraId="6DCB264A" w14:textId="4940A3E4" w:rsidR="008A73E8" w:rsidRDefault="000E3229" w:rsidP="00E31E52">
      <w:pPr>
        <w:spacing w:line="276" w:lineRule="auto"/>
        <w:contextualSpacing/>
        <w:jc w:val="both"/>
        <w:rPr>
          <w:rFonts w:ascii="Times" w:hAnsi="Times" w:cs="Times"/>
          <w:sz w:val="22"/>
        </w:rPr>
      </w:pPr>
      <w:r>
        <w:rPr>
          <w:rFonts w:ascii="Times" w:hAnsi="Times" w:cs="Times"/>
          <w:sz w:val="22"/>
        </w:rPr>
        <w:t xml:space="preserve">For UE capabilities </w:t>
      </w:r>
      <w:r w:rsidR="00623B99">
        <w:rPr>
          <w:rFonts w:ascii="Times" w:hAnsi="Times" w:cs="Times"/>
          <w:sz w:val="22"/>
        </w:rPr>
        <w:t>2</w:t>
      </w:r>
      <w:r>
        <w:rPr>
          <w:rFonts w:ascii="Times" w:hAnsi="Times" w:cs="Times"/>
          <w:sz w:val="22"/>
        </w:rPr>
        <w:t xml:space="preserve"> and </w:t>
      </w:r>
      <w:r w:rsidR="00623B99">
        <w:rPr>
          <w:rFonts w:ascii="Times" w:hAnsi="Times" w:cs="Times"/>
          <w:sz w:val="22"/>
        </w:rPr>
        <w:t>3</w:t>
      </w:r>
      <w:r>
        <w:rPr>
          <w:rFonts w:ascii="Times" w:hAnsi="Times" w:cs="Times"/>
          <w:sz w:val="22"/>
        </w:rPr>
        <w:t xml:space="preserve">, </w:t>
      </w:r>
      <w:r w:rsidR="00E21CC3">
        <w:rPr>
          <w:rFonts w:ascii="Times" w:hAnsi="Times" w:cs="Times"/>
          <w:sz w:val="22"/>
        </w:rPr>
        <w:t>power scaling should</w:t>
      </w:r>
      <w:r>
        <w:rPr>
          <w:rFonts w:ascii="Times" w:hAnsi="Times" w:cs="Times"/>
          <w:sz w:val="22"/>
        </w:rPr>
        <w:t xml:space="preserve"> be slightly modified to match the codebook options considered for full power transmission.</w:t>
      </w:r>
    </w:p>
    <w:p w14:paraId="4FDC403D" w14:textId="77777777" w:rsidR="00E21CC3" w:rsidRDefault="00E21CC3" w:rsidP="00E31E52">
      <w:pPr>
        <w:spacing w:line="276" w:lineRule="auto"/>
        <w:contextualSpacing/>
        <w:jc w:val="both"/>
        <w:rPr>
          <w:rFonts w:ascii="Times" w:hAnsi="Times" w:cs="Times"/>
          <w:sz w:val="22"/>
        </w:rPr>
      </w:pPr>
    </w:p>
    <w:p w14:paraId="18BDAC69" w14:textId="77777777" w:rsidR="00E21CC3" w:rsidRDefault="00E21CC3" w:rsidP="00E31E52">
      <w:pPr>
        <w:spacing w:line="276" w:lineRule="auto"/>
        <w:ind w:firstLine="288"/>
        <w:contextualSpacing/>
        <w:jc w:val="both"/>
        <w:rPr>
          <w:sz w:val="22"/>
        </w:rPr>
      </w:pPr>
      <w:r>
        <w:rPr>
          <w:rFonts w:ascii="Times" w:hAnsi="Times" w:cs="Times"/>
          <w:sz w:val="22"/>
        </w:rPr>
        <w:t xml:space="preserve">For </w:t>
      </w:r>
      <w:r w:rsidRPr="009C5E44">
        <w:rPr>
          <w:sz w:val="22"/>
        </w:rPr>
        <w:t>‘Capability 2’ and ‘Capability 3’</w:t>
      </w:r>
      <w:r>
        <w:rPr>
          <w:sz w:val="22"/>
        </w:rPr>
        <w:t xml:space="preserve"> UEs</w:t>
      </w:r>
      <w:r>
        <w:rPr>
          <w:rFonts w:ascii="Times" w:hAnsi="Times" w:cs="Times"/>
          <w:sz w:val="22"/>
        </w:rPr>
        <w:t xml:space="preserve">, </w:t>
      </w:r>
      <w:r>
        <w:rPr>
          <w:sz w:val="22"/>
        </w:rPr>
        <w:t xml:space="preserve">a </w:t>
      </w:r>
      <w:r w:rsidRPr="009C5E44">
        <w:rPr>
          <w:sz w:val="22"/>
        </w:rPr>
        <w:t xml:space="preserve">UE can </w:t>
      </w:r>
      <w:r>
        <w:rPr>
          <w:sz w:val="22"/>
        </w:rPr>
        <w:t>fulfil full power transmission using either Mode 1 or 2. Assuming UE capability for supporting either modes, since full power transmission may not be always necessary, a UE is required to be configured to support full power transmission.</w:t>
      </w:r>
    </w:p>
    <w:p w14:paraId="54D1AC3E" w14:textId="11CB2778" w:rsidR="00E21CC3" w:rsidRDefault="00E21CC3" w:rsidP="00E31E52">
      <w:pPr>
        <w:spacing w:line="276" w:lineRule="auto"/>
        <w:contextualSpacing/>
        <w:jc w:val="both"/>
        <w:rPr>
          <w:rFonts w:ascii="Times" w:hAnsi="Times" w:cs="Times"/>
          <w:sz w:val="22"/>
        </w:rPr>
      </w:pPr>
      <w:r>
        <w:rPr>
          <w:rFonts w:ascii="Times" w:hAnsi="Times" w:cs="Times"/>
          <w:b/>
          <w:sz w:val="22"/>
          <w:highlight w:val="lightGray"/>
        </w:rPr>
        <w:t>Mode 1</w:t>
      </w:r>
      <w:r w:rsidRPr="00412E3C">
        <w:rPr>
          <w:rFonts w:ascii="Times" w:hAnsi="Times" w:cs="Times" w:hint="eastAsia"/>
          <w:b/>
          <w:sz w:val="22"/>
          <w:highlight w:val="lightGray"/>
        </w:rPr>
        <w:t>:</w:t>
      </w:r>
      <w:r>
        <w:rPr>
          <w:rFonts w:ascii="Times" w:hAnsi="Times" w:cs="Times"/>
          <w:b/>
          <w:sz w:val="22"/>
        </w:rPr>
        <w:t xml:space="preserve"> </w:t>
      </w:r>
      <w:r>
        <w:rPr>
          <w:rFonts w:ascii="Times" w:hAnsi="Times" w:cs="Times"/>
          <w:sz w:val="22"/>
        </w:rPr>
        <w:t>In Mode 1, all configured SRS resources in an SRS resource set have a same number of ports. Therefore, antenna virtualization is not employed, and full power transmission can only be achieved by introducing a new codebook subset. The new codebook subset supports combining of the power across the ports for the configured number of layers for transmission. Per WA, the new codebook subset includes</w:t>
      </w:r>
      <w:r w:rsidRPr="00804A1D">
        <w:t xml:space="preserve"> </w:t>
      </w:r>
      <w:r w:rsidRPr="00804A1D">
        <w:rPr>
          <w:rFonts w:ascii="Times" w:hAnsi="Times" w:cs="Times"/>
          <w:sz w:val="22"/>
        </w:rPr>
        <w:t xml:space="preserve">the TPMI precoders in </w:t>
      </w:r>
      <w:proofErr w:type="spellStart"/>
      <w:r w:rsidRPr="00804A1D">
        <w:rPr>
          <w:rFonts w:ascii="Times" w:hAnsi="Times" w:cs="Times"/>
          <w:i/>
          <w:sz w:val="22"/>
        </w:rPr>
        <w:t>fullyAndPartialAndNonCoherent</w:t>
      </w:r>
      <w:proofErr w:type="spellEnd"/>
      <w:r w:rsidRPr="00804A1D">
        <w:rPr>
          <w:rFonts w:ascii="Times" w:hAnsi="Times" w:cs="Times"/>
          <w:i/>
          <w:sz w:val="22"/>
        </w:rPr>
        <w:t xml:space="preserve"> </w:t>
      </w:r>
      <w:r>
        <w:rPr>
          <w:rFonts w:ascii="Times" w:hAnsi="Times" w:cs="Times"/>
          <w:sz w:val="22"/>
        </w:rPr>
        <w:t xml:space="preserve">as </w:t>
      </w:r>
      <w:r w:rsidRPr="00804A1D">
        <w:rPr>
          <w:rFonts w:ascii="Times" w:hAnsi="Times" w:cs="Times"/>
          <w:sz w:val="22"/>
        </w:rPr>
        <w:t>defined in Rel-15</w:t>
      </w:r>
      <w:r>
        <w:rPr>
          <w:rFonts w:ascii="Times" w:hAnsi="Times" w:cs="Times"/>
          <w:sz w:val="22"/>
        </w:rPr>
        <w:t xml:space="preserve">. </w:t>
      </w:r>
    </w:p>
    <w:p w14:paraId="11EB9A0B" w14:textId="16815B0F" w:rsidR="00E21CC3" w:rsidRDefault="00E21CC3" w:rsidP="00E31E52">
      <w:pPr>
        <w:spacing w:line="276" w:lineRule="auto"/>
        <w:ind w:firstLine="288"/>
        <w:contextualSpacing/>
        <w:jc w:val="both"/>
        <w:rPr>
          <w:rFonts w:ascii="Times" w:hAnsi="Times" w:cs="Times"/>
          <w:sz w:val="22"/>
        </w:rPr>
      </w:pPr>
    </w:p>
    <w:p w14:paraId="58666736" w14:textId="72CC4AAE" w:rsidR="00E21CC3" w:rsidRDefault="00E21CC3" w:rsidP="00E31E52">
      <w:pPr>
        <w:spacing w:line="276" w:lineRule="auto"/>
        <w:contextualSpacing/>
        <w:jc w:val="both"/>
        <w:rPr>
          <w:rFonts w:ascii="Times" w:hAnsi="Times" w:cs="Times"/>
          <w:sz w:val="22"/>
        </w:rPr>
      </w:pPr>
      <w:r>
        <w:rPr>
          <w:rFonts w:ascii="Times" w:hAnsi="Times" w:cs="Times"/>
          <w:b/>
          <w:sz w:val="22"/>
          <w:highlight w:val="lightGray"/>
        </w:rPr>
        <w:t>Mode 2</w:t>
      </w:r>
      <w:r w:rsidRPr="00412E3C">
        <w:rPr>
          <w:rFonts w:ascii="Times" w:hAnsi="Times" w:cs="Times" w:hint="eastAsia"/>
          <w:b/>
          <w:sz w:val="22"/>
          <w:highlight w:val="lightGray"/>
        </w:rPr>
        <w:t>:</w:t>
      </w:r>
      <w:r>
        <w:rPr>
          <w:rFonts w:ascii="Times" w:hAnsi="Times" w:cs="Times"/>
          <w:b/>
          <w:sz w:val="22"/>
        </w:rPr>
        <w:t xml:space="preserve"> </w:t>
      </w:r>
      <w:r>
        <w:rPr>
          <w:rFonts w:ascii="Times" w:hAnsi="Times" w:cs="Times"/>
          <w:sz w:val="22"/>
        </w:rPr>
        <w:t xml:space="preserve">In Mode 2, SRS resources within an SRS resource set can have different number of ports, and therefore, antenna virtualization can be supported if needed. Furthermore, both SRS and PUSCH are transmitted in a same manner. As such, CSI estimation can be done in a straightforward </w:t>
      </w:r>
      <w:r w:rsidR="0040526E">
        <w:rPr>
          <w:rFonts w:ascii="Times" w:hAnsi="Times" w:cs="Times"/>
          <w:sz w:val="22"/>
        </w:rPr>
        <w:t>way</w:t>
      </w:r>
      <w:r>
        <w:rPr>
          <w:rFonts w:ascii="Times" w:hAnsi="Times" w:cs="Times"/>
          <w:sz w:val="22"/>
        </w:rPr>
        <w:t xml:space="preserve"> at the gNB. For Capability 3, to achieve</w:t>
      </w:r>
      <w:r w:rsidRPr="003C1CFF">
        <w:rPr>
          <w:rFonts w:ascii="Times" w:hAnsi="Times" w:cs="Times"/>
          <w:sz w:val="22"/>
        </w:rPr>
        <w:t xml:space="preserve"> full power</w:t>
      </w:r>
      <w:r>
        <w:rPr>
          <w:rFonts w:ascii="Times" w:hAnsi="Times" w:cs="Times"/>
          <w:sz w:val="22"/>
        </w:rPr>
        <w:t xml:space="preserve"> transmission, a</w:t>
      </w:r>
      <w:r w:rsidRPr="003C1CFF">
        <w:rPr>
          <w:rFonts w:ascii="Times" w:hAnsi="Times" w:cs="Times"/>
          <w:sz w:val="22"/>
        </w:rPr>
        <w:t xml:space="preserve"> set of TPMIs can be signalled by the UE</w:t>
      </w:r>
      <w:r>
        <w:rPr>
          <w:rFonts w:ascii="Times" w:hAnsi="Times" w:cs="Times"/>
          <w:sz w:val="22"/>
        </w:rPr>
        <w:t>.</w:t>
      </w:r>
      <w:r w:rsidRPr="003C1CFF">
        <w:rPr>
          <w:rFonts w:ascii="Times" w:hAnsi="Times" w:cs="Times"/>
          <w:sz w:val="22"/>
        </w:rPr>
        <w:t xml:space="preserve"> </w:t>
      </w:r>
    </w:p>
    <w:p w14:paraId="6F81F6F0" w14:textId="77777777" w:rsidR="000E3229" w:rsidRDefault="000E3229" w:rsidP="00E31E52">
      <w:pPr>
        <w:spacing w:line="276" w:lineRule="auto"/>
        <w:contextualSpacing/>
        <w:jc w:val="both"/>
        <w:rPr>
          <w:rFonts w:ascii="Times" w:hAnsi="Times" w:cs="Times"/>
          <w:sz w:val="22"/>
        </w:rPr>
      </w:pPr>
    </w:p>
    <w:p w14:paraId="6C499474" w14:textId="7A90AC27" w:rsidR="00AF7263" w:rsidRPr="000927C6" w:rsidRDefault="009C317B" w:rsidP="00E31E52">
      <w:pPr>
        <w:pStyle w:val="Heading1"/>
        <w:numPr>
          <w:ilvl w:val="0"/>
          <w:numId w:val="4"/>
        </w:numPr>
        <w:spacing w:before="0" w:after="0" w:line="276" w:lineRule="auto"/>
        <w:contextualSpacing/>
        <w:jc w:val="both"/>
        <w:rPr>
          <w:rFonts w:cs="Arial"/>
          <w:smallCaps/>
          <w:lang w:val="en-US"/>
        </w:rPr>
      </w:pPr>
      <w:r>
        <w:rPr>
          <w:rFonts w:cs="Arial"/>
          <w:smallCaps/>
          <w:lang w:val="en-US"/>
        </w:rPr>
        <w:t xml:space="preserve">Codebook Subset Definition </w:t>
      </w:r>
      <w:r w:rsidR="000927C6">
        <w:rPr>
          <w:rFonts w:cs="Arial"/>
          <w:smallCaps/>
          <w:lang w:val="en-US"/>
        </w:rPr>
        <w:t>for Mode 1</w:t>
      </w:r>
      <w:r w:rsidR="000927C6" w:rsidRPr="000927C6">
        <w:rPr>
          <w:rFonts w:cs="Arial"/>
          <w:smallCaps/>
          <w:lang w:val="en-US"/>
        </w:rPr>
        <w:t xml:space="preserve"> </w:t>
      </w:r>
    </w:p>
    <w:p w14:paraId="1B8E0235" w14:textId="2F85E1FC" w:rsidR="00BD35BA" w:rsidRPr="00FF5732" w:rsidRDefault="00413B4C" w:rsidP="00E31E52">
      <w:pPr>
        <w:spacing w:line="276" w:lineRule="auto"/>
        <w:ind w:firstLine="288"/>
        <w:contextualSpacing/>
        <w:jc w:val="both"/>
        <w:rPr>
          <w:rFonts w:ascii="Times" w:hAnsi="Times" w:cs="Times"/>
          <w:sz w:val="22"/>
          <w:szCs w:val="22"/>
        </w:rPr>
      </w:pPr>
      <w:r w:rsidRPr="00FF5732">
        <w:rPr>
          <w:rFonts w:ascii="Times" w:hAnsi="Times" w:cs="Times"/>
          <w:sz w:val="22"/>
          <w:szCs w:val="22"/>
        </w:rPr>
        <w:t>In the last meeting [1],</w:t>
      </w:r>
      <w:r w:rsidR="007526D9" w:rsidRPr="00FF5732">
        <w:rPr>
          <w:rFonts w:ascii="Times" w:hAnsi="Times" w:cs="Times"/>
          <w:sz w:val="22"/>
          <w:szCs w:val="22"/>
        </w:rPr>
        <w:t xml:space="preserve"> for</w:t>
      </w:r>
      <w:r w:rsidRPr="00FF5732">
        <w:rPr>
          <w:rFonts w:ascii="Times" w:hAnsi="Times" w:cs="Times"/>
          <w:sz w:val="22"/>
          <w:szCs w:val="22"/>
        </w:rPr>
        <w:t xml:space="preserve"> </w:t>
      </w:r>
      <w:r w:rsidR="007526D9" w:rsidRPr="00FF5732">
        <w:rPr>
          <w:rFonts w:ascii="Times" w:hAnsi="Times" w:cs="Times"/>
          <w:sz w:val="22"/>
          <w:szCs w:val="22"/>
        </w:rPr>
        <w:t xml:space="preserve">2 and 4 TX configurations, </w:t>
      </w:r>
      <w:r w:rsidRPr="00FF5732">
        <w:rPr>
          <w:rFonts w:ascii="Times" w:hAnsi="Times" w:cs="Times"/>
          <w:sz w:val="22"/>
          <w:szCs w:val="22"/>
        </w:rPr>
        <w:t xml:space="preserve">two basic agreements for codebook subset definition for </w:t>
      </w:r>
      <w:r w:rsidR="00F60E0C" w:rsidRPr="00FF5732">
        <w:rPr>
          <w:rFonts w:ascii="Times" w:hAnsi="Times" w:cs="Times"/>
          <w:sz w:val="22"/>
          <w:szCs w:val="22"/>
        </w:rPr>
        <w:t>M</w:t>
      </w:r>
      <w:r w:rsidRPr="00FF5732">
        <w:rPr>
          <w:rFonts w:ascii="Times" w:hAnsi="Times" w:cs="Times"/>
          <w:sz w:val="22"/>
          <w:szCs w:val="22"/>
        </w:rPr>
        <w:t xml:space="preserve">ode 1 </w:t>
      </w:r>
      <w:r w:rsidR="007526D9" w:rsidRPr="00FF5732">
        <w:rPr>
          <w:rFonts w:ascii="Times" w:hAnsi="Times" w:cs="Times"/>
          <w:sz w:val="22"/>
          <w:szCs w:val="22"/>
        </w:rPr>
        <w:t>were reached</w:t>
      </w:r>
      <w:r w:rsidRPr="00FF5732">
        <w:rPr>
          <w:rFonts w:ascii="Times" w:hAnsi="Times" w:cs="Times"/>
          <w:sz w:val="22"/>
          <w:szCs w:val="22"/>
        </w:rPr>
        <w:t>.</w:t>
      </w:r>
      <w:r w:rsidR="00BD35BA" w:rsidRPr="00FF5732">
        <w:rPr>
          <w:rFonts w:ascii="Times" w:hAnsi="Times" w:cs="Times"/>
          <w:sz w:val="22"/>
          <w:szCs w:val="22"/>
        </w:rPr>
        <w:t xml:space="preserve"> </w:t>
      </w:r>
    </w:p>
    <w:p w14:paraId="56A489A1" w14:textId="599BAF5D" w:rsidR="00413B4C" w:rsidRPr="00FF5732" w:rsidRDefault="00413B4C" w:rsidP="00E31E52">
      <w:pPr>
        <w:spacing w:line="276" w:lineRule="auto"/>
        <w:ind w:firstLine="288"/>
        <w:contextualSpacing/>
        <w:jc w:val="both"/>
        <w:rPr>
          <w:i/>
          <w:sz w:val="22"/>
          <w:szCs w:val="22"/>
          <w:lang w:eastAsia="x-none"/>
        </w:rPr>
      </w:pPr>
      <w:r w:rsidRPr="00FF5732">
        <w:rPr>
          <w:sz w:val="22"/>
          <w:szCs w:val="22"/>
        </w:rPr>
        <w:t>For mode 1, 2T</w:t>
      </w:r>
      <w:r w:rsidR="00BD35BA" w:rsidRPr="00FF5732">
        <w:rPr>
          <w:sz w:val="22"/>
          <w:szCs w:val="22"/>
        </w:rPr>
        <w:t>X</w:t>
      </w:r>
      <w:r w:rsidRPr="00FF5732">
        <w:rPr>
          <w:sz w:val="22"/>
          <w:szCs w:val="22"/>
        </w:rPr>
        <w:t xml:space="preserve"> non-coherent UE, </w:t>
      </w:r>
      <w:r w:rsidR="00BD35BA" w:rsidRPr="00FF5732">
        <w:rPr>
          <w:sz w:val="22"/>
          <w:szCs w:val="22"/>
        </w:rPr>
        <w:t xml:space="preserve">it was </w:t>
      </w:r>
      <w:r w:rsidR="00041844" w:rsidRPr="00FF5732">
        <w:rPr>
          <w:sz w:val="22"/>
          <w:szCs w:val="22"/>
        </w:rPr>
        <w:t>agreed that</w:t>
      </w:r>
      <w:r w:rsidR="00BD35BA" w:rsidRPr="00FF5732">
        <w:rPr>
          <w:sz w:val="22"/>
          <w:szCs w:val="22"/>
        </w:rPr>
        <w:t xml:space="preserve"> </w:t>
      </w:r>
      <w:r w:rsidRPr="00FF5732">
        <w:rPr>
          <w:sz w:val="22"/>
          <w:szCs w:val="22"/>
        </w:rPr>
        <w:t xml:space="preserve">the new codebook subset </w:t>
      </w:r>
      <w:r w:rsidR="00BD35BA" w:rsidRPr="00FF5732">
        <w:rPr>
          <w:sz w:val="22"/>
          <w:szCs w:val="22"/>
        </w:rPr>
        <w:t>sho</w:t>
      </w:r>
      <w:r w:rsidR="00041844" w:rsidRPr="00FF5732">
        <w:rPr>
          <w:sz w:val="22"/>
          <w:szCs w:val="22"/>
        </w:rPr>
        <w:t>uld</w:t>
      </w:r>
      <w:r w:rsidR="00BD35BA" w:rsidRPr="00FF5732">
        <w:rPr>
          <w:sz w:val="22"/>
          <w:szCs w:val="22"/>
        </w:rPr>
        <w:t xml:space="preserve"> </w:t>
      </w:r>
      <w:r w:rsidRPr="00FF5732">
        <w:rPr>
          <w:sz w:val="22"/>
          <w:szCs w:val="22"/>
        </w:rPr>
        <w:t xml:space="preserve">at least includes rank=1 TPMI=2 </w:t>
      </w:r>
      <w:r w:rsidR="00BD35BA" w:rsidRPr="00FF5732">
        <w:rPr>
          <w:sz w:val="22"/>
          <w:szCs w:val="22"/>
        </w:rPr>
        <w:t xml:space="preserve">as </w:t>
      </w:r>
      <w:r w:rsidRPr="00FF5732">
        <w:rPr>
          <w:sz w:val="22"/>
          <w:szCs w:val="22"/>
        </w:rPr>
        <w:t>defined in Rel-15</w:t>
      </w:r>
      <w:r w:rsidR="00BD35BA" w:rsidRPr="00FF5732">
        <w:rPr>
          <w:sz w:val="22"/>
          <w:szCs w:val="22"/>
        </w:rPr>
        <w:t>.</w:t>
      </w:r>
      <w:r w:rsidRPr="00FF5732">
        <w:rPr>
          <w:sz w:val="22"/>
          <w:szCs w:val="22"/>
        </w:rPr>
        <w:t xml:space="preserve"> </w:t>
      </w:r>
      <w:r w:rsidR="00041844" w:rsidRPr="00FF5732">
        <w:rPr>
          <w:sz w:val="22"/>
          <w:szCs w:val="22"/>
        </w:rPr>
        <w:t xml:space="preserve">However, despite non-coherency of UE, it </w:t>
      </w:r>
      <w:r w:rsidR="00A51B2D" w:rsidRPr="00FF5732">
        <w:rPr>
          <w:sz w:val="22"/>
          <w:szCs w:val="22"/>
        </w:rPr>
        <w:t>is</w:t>
      </w:r>
      <w:r w:rsidR="00041844" w:rsidRPr="00FF5732">
        <w:rPr>
          <w:sz w:val="22"/>
          <w:szCs w:val="22"/>
        </w:rPr>
        <w:t xml:space="preserve"> </w:t>
      </w:r>
      <w:r w:rsidR="00A51B2D" w:rsidRPr="00FF5732">
        <w:rPr>
          <w:sz w:val="22"/>
          <w:szCs w:val="22"/>
        </w:rPr>
        <w:t xml:space="preserve">still </w:t>
      </w:r>
      <w:r w:rsidR="00041844" w:rsidRPr="00FF5732">
        <w:rPr>
          <w:sz w:val="22"/>
          <w:szCs w:val="22"/>
        </w:rPr>
        <w:t xml:space="preserve">beneficial </w:t>
      </w:r>
      <w:r w:rsidR="00A51B2D" w:rsidRPr="00FF5732">
        <w:rPr>
          <w:sz w:val="22"/>
          <w:szCs w:val="22"/>
        </w:rPr>
        <w:t xml:space="preserve">to also include </w:t>
      </w:r>
      <w:r w:rsidR="00041844" w:rsidRPr="00FF5732">
        <w:rPr>
          <w:sz w:val="22"/>
          <w:szCs w:val="22"/>
        </w:rPr>
        <w:t>other alternative</w:t>
      </w:r>
      <w:r w:rsidR="00A51B2D" w:rsidRPr="00FF5732">
        <w:rPr>
          <w:sz w:val="22"/>
          <w:szCs w:val="22"/>
        </w:rPr>
        <w:t xml:space="preserve"> TPMI</w:t>
      </w:r>
      <w:r w:rsidR="00041844" w:rsidRPr="00FF5732">
        <w:rPr>
          <w:sz w:val="22"/>
          <w:szCs w:val="22"/>
        </w:rPr>
        <w:t>s</w:t>
      </w:r>
      <w:r w:rsidR="00A51B2D" w:rsidRPr="00FF5732">
        <w:rPr>
          <w:sz w:val="22"/>
          <w:szCs w:val="22"/>
        </w:rPr>
        <w:t>, e.g., {4, 5}</w:t>
      </w:r>
      <w:r w:rsidR="00041844" w:rsidRPr="00FF5732">
        <w:rPr>
          <w:sz w:val="22"/>
          <w:szCs w:val="22"/>
        </w:rPr>
        <w:t xml:space="preserve"> to provide more options for </w:t>
      </w:r>
      <w:r w:rsidR="00A51B2D" w:rsidRPr="00FF5732">
        <w:rPr>
          <w:sz w:val="22"/>
          <w:szCs w:val="22"/>
        </w:rPr>
        <w:t>precoding</w:t>
      </w:r>
      <w:r w:rsidR="00041844" w:rsidRPr="00FF5732">
        <w:rPr>
          <w:sz w:val="22"/>
          <w:szCs w:val="22"/>
        </w:rPr>
        <w:t>.</w:t>
      </w:r>
    </w:p>
    <w:p w14:paraId="0140BEF5" w14:textId="1AE3AB43" w:rsidR="00413B4C" w:rsidRPr="00FF5732" w:rsidRDefault="00413B4C" w:rsidP="00E31E52">
      <w:pPr>
        <w:spacing w:after="0"/>
        <w:jc w:val="both"/>
        <w:rPr>
          <w:i/>
          <w:sz w:val="22"/>
          <w:szCs w:val="22"/>
          <w:lang w:eastAsia="x-none"/>
        </w:rPr>
      </w:pPr>
    </w:p>
    <w:p w14:paraId="01CC1725" w14:textId="44A36218" w:rsidR="00041844" w:rsidRPr="00FF5732" w:rsidRDefault="00041844" w:rsidP="00E31E52">
      <w:pPr>
        <w:spacing w:after="0"/>
        <w:jc w:val="both"/>
        <w:rPr>
          <w:i/>
          <w:sz w:val="22"/>
          <w:szCs w:val="22"/>
          <w:lang w:eastAsia="x-none"/>
        </w:rPr>
      </w:pPr>
      <w:r w:rsidRPr="00FF5732">
        <w:rPr>
          <w:rFonts w:ascii="Times" w:hAnsi="Times" w:cs="Times"/>
          <w:b/>
          <w:i/>
          <w:sz w:val="22"/>
          <w:szCs w:val="22"/>
        </w:rPr>
        <w:t>Proposal 1:</w:t>
      </w:r>
      <w:r w:rsidRPr="00FF5732">
        <w:rPr>
          <w:rFonts w:ascii="Times" w:hAnsi="Times" w:cs="Times"/>
          <w:i/>
          <w:sz w:val="22"/>
          <w:szCs w:val="22"/>
        </w:rPr>
        <w:t xml:space="preserve"> </w:t>
      </w:r>
      <w:r w:rsidRPr="00FF5732">
        <w:rPr>
          <w:i/>
          <w:sz w:val="22"/>
          <w:szCs w:val="22"/>
        </w:rPr>
        <w:t xml:space="preserve">For mode 1, 2Tx non-coherent UE, the new rank=1 codebook subset should also include at least one of TPMIs </w:t>
      </w:r>
      <w:r w:rsidR="00BA14F7" w:rsidRPr="00FF5732">
        <w:rPr>
          <w:i/>
          <w:sz w:val="22"/>
          <w:szCs w:val="22"/>
        </w:rPr>
        <w:t>{</w:t>
      </w:r>
      <w:r w:rsidRPr="00FF5732">
        <w:rPr>
          <w:i/>
          <w:sz w:val="22"/>
          <w:szCs w:val="22"/>
        </w:rPr>
        <w:t>4</w:t>
      </w:r>
      <w:r w:rsidR="00BA14F7" w:rsidRPr="00FF5732">
        <w:rPr>
          <w:i/>
          <w:sz w:val="22"/>
          <w:szCs w:val="22"/>
        </w:rPr>
        <w:t>,5}</w:t>
      </w:r>
      <w:r w:rsidRPr="00FF5732">
        <w:rPr>
          <w:i/>
          <w:sz w:val="22"/>
          <w:szCs w:val="22"/>
        </w:rPr>
        <w:t xml:space="preserve"> </w:t>
      </w:r>
      <w:r w:rsidR="00A51B2D" w:rsidRPr="00FF5732">
        <w:rPr>
          <w:i/>
          <w:sz w:val="22"/>
          <w:szCs w:val="22"/>
        </w:rPr>
        <w:t>as</w:t>
      </w:r>
      <w:r w:rsidRPr="00FF5732">
        <w:rPr>
          <w:i/>
          <w:sz w:val="22"/>
          <w:szCs w:val="22"/>
        </w:rPr>
        <w:t xml:space="preserve"> defined in Rel-15. </w:t>
      </w:r>
    </w:p>
    <w:p w14:paraId="581D8C62" w14:textId="6E8F12AB" w:rsidR="00041844" w:rsidRPr="00FF5732" w:rsidRDefault="00041844" w:rsidP="00E31E52">
      <w:pPr>
        <w:spacing w:line="276" w:lineRule="auto"/>
        <w:contextualSpacing/>
        <w:jc w:val="both"/>
        <w:rPr>
          <w:rFonts w:ascii="Times" w:hAnsi="Times" w:cs="Times"/>
          <w:sz w:val="22"/>
          <w:szCs w:val="22"/>
        </w:rPr>
      </w:pPr>
    </w:p>
    <w:p w14:paraId="4C655018" w14:textId="73D9A60E" w:rsidR="004025CE" w:rsidRPr="00FF5732" w:rsidRDefault="00413B4C" w:rsidP="00E31E52">
      <w:pPr>
        <w:spacing w:line="276" w:lineRule="auto"/>
        <w:ind w:firstLine="288"/>
        <w:contextualSpacing/>
        <w:jc w:val="both"/>
        <w:rPr>
          <w:sz w:val="22"/>
          <w:szCs w:val="22"/>
        </w:rPr>
      </w:pPr>
      <w:r w:rsidRPr="00FF5732">
        <w:rPr>
          <w:sz w:val="22"/>
          <w:szCs w:val="22"/>
        </w:rPr>
        <w:t>For mode 1, 4T</w:t>
      </w:r>
      <w:r w:rsidR="004025CE" w:rsidRPr="00FF5732">
        <w:rPr>
          <w:sz w:val="22"/>
          <w:szCs w:val="22"/>
        </w:rPr>
        <w:t>X</w:t>
      </w:r>
      <w:r w:rsidRPr="00FF5732">
        <w:rPr>
          <w:sz w:val="22"/>
          <w:szCs w:val="22"/>
        </w:rPr>
        <w:t xml:space="preserve"> non-coherent UE,</w:t>
      </w:r>
      <w:r w:rsidR="00CC2FBD" w:rsidRPr="00FF5732">
        <w:rPr>
          <w:sz w:val="22"/>
          <w:szCs w:val="22"/>
        </w:rPr>
        <w:t xml:space="preserve"> it was agreed that</w:t>
      </w:r>
      <w:r w:rsidRPr="00FF5732">
        <w:rPr>
          <w:sz w:val="22"/>
          <w:szCs w:val="22"/>
        </w:rPr>
        <w:t xml:space="preserve"> the new codebook subset </w:t>
      </w:r>
      <w:r w:rsidR="00CC2FBD" w:rsidRPr="00FF5732">
        <w:rPr>
          <w:sz w:val="22"/>
          <w:szCs w:val="22"/>
        </w:rPr>
        <w:t xml:space="preserve">should </w:t>
      </w:r>
      <w:r w:rsidRPr="00FF5732">
        <w:rPr>
          <w:sz w:val="22"/>
          <w:szCs w:val="22"/>
        </w:rPr>
        <w:t xml:space="preserve">at least includes, rank 1 TPMI= 13 </w:t>
      </w:r>
      <w:r w:rsidR="00CC2FBD" w:rsidRPr="00FF5732">
        <w:rPr>
          <w:sz w:val="22"/>
          <w:szCs w:val="22"/>
        </w:rPr>
        <w:t xml:space="preserve">as </w:t>
      </w:r>
      <w:r w:rsidRPr="00FF5732">
        <w:rPr>
          <w:sz w:val="22"/>
          <w:szCs w:val="22"/>
        </w:rPr>
        <w:t>defined in Rel-15</w:t>
      </w:r>
      <w:r w:rsidR="00CC2FBD" w:rsidRPr="00FF5732">
        <w:rPr>
          <w:sz w:val="22"/>
          <w:szCs w:val="22"/>
        </w:rPr>
        <w:t xml:space="preserve">. </w:t>
      </w:r>
      <w:r w:rsidRPr="00FF5732">
        <w:rPr>
          <w:sz w:val="22"/>
          <w:szCs w:val="22"/>
        </w:rPr>
        <w:t xml:space="preserve"> </w:t>
      </w:r>
      <w:r w:rsidR="00CC2FBD" w:rsidRPr="00FF5732">
        <w:rPr>
          <w:sz w:val="22"/>
          <w:szCs w:val="22"/>
        </w:rPr>
        <w:t xml:space="preserve">However, </w:t>
      </w:r>
      <w:r w:rsidR="004025CE" w:rsidRPr="00FF5732">
        <w:rPr>
          <w:sz w:val="22"/>
          <w:szCs w:val="22"/>
        </w:rPr>
        <w:t>to support different UE PA architectures</w:t>
      </w:r>
      <w:r w:rsidR="0024157E" w:rsidRPr="00FF5732">
        <w:rPr>
          <w:sz w:val="22"/>
          <w:szCs w:val="22"/>
        </w:rPr>
        <w:t xml:space="preserve"> and capabilities</w:t>
      </w:r>
      <w:r w:rsidR="004025CE" w:rsidRPr="00FF5732">
        <w:rPr>
          <w:sz w:val="22"/>
          <w:szCs w:val="22"/>
        </w:rPr>
        <w:t xml:space="preserve">, </w:t>
      </w:r>
      <w:r w:rsidR="00CC2FBD" w:rsidRPr="00FF5732">
        <w:rPr>
          <w:sz w:val="22"/>
          <w:szCs w:val="22"/>
        </w:rPr>
        <w:t xml:space="preserve">more </w:t>
      </w:r>
      <w:r w:rsidR="004025CE" w:rsidRPr="00FF5732">
        <w:rPr>
          <w:sz w:val="22"/>
          <w:szCs w:val="22"/>
        </w:rPr>
        <w:t xml:space="preserve">precoding </w:t>
      </w:r>
      <w:r w:rsidR="00CC2FBD" w:rsidRPr="00FF5732">
        <w:rPr>
          <w:sz w:val="22"/>
          <w:szCs w:val="22"/>
        </w:rPr>
        <w:t>options should be allowed.</w:t>
      </w:r>
      <w:r w:rsidR="004025CE" w:rsidRPr="00FF5732">
        <w:rPr>
          <w:sz w:val="22"/>
          <w:szCs w:val="22"/>
        </w:rPr>
        <w:t xml:space="preserve"> </w:t>
      </w:r>
      <w:bookmarkStart w:id="4" w:name="_Hlk20830699"/>
      <w:r w:rsidR="004025CE" w:rsidRPr="00FF5732">
        <w:rPr>
          <w:sz w:val="22"/>
          <w:szCs w:val="22"/>
        </w:rPr>
        <w:t>For mode 1, 4TX non-coherent UE</w:t>
      </w:r>
      <w:r w:rsidR="003E1F03" w:rsidRPr="003E1F03">
        <w:rPr>
          <w:sz w:val="22"/>
          <w:szCs w:val="22"/>
        </w:rPr>
        <w:t xml:space="preserve"> </w:t>
      </w:r>
      <w:r w:rsidR="003E1F03">
        <w:rPr>
          <w:sz w:val="22"/>
          <w:szCs w:val="22"/>
        </w:rPr>
        <w:t>with DFT OFDM waveform</w:t>
      </w:r>
      <w:r w:rsidR="004025CE" w:rsidRPr="00FF5732">
        <w:rPr>
          <w:sz w:val="22"/>
          <w:szCs w:val="22"/>
        </w:rPr>
        <w:t xml:space="preserve">, </w:t>
      </w:r>
      <w:r w:rsidR="0024157E" w:rsidRPr="00FF5732">
        <w:rPr>
          <w:sz w:val="22"/>
          <w:szCs w:val="22"/>
        </w:rPr>
        <w:t>the precoding options should include at least TPMI</w:t>
      </w:r>
      <w:proofErr w:type="gramStart"/>
      <w:r w:rsidR="0024157E" w:rsidRPr="00FF5732">
        <w:rPr>
          <w:sz w:val="22"/>
          <w:szCs w:val="22"/>
        </w:rPr>
        <w:t>={</w:t>
      </w:r>
      <w:proofErr w:type="gramEnd"/>
      <w:r w:rsidR="0024157E" w:rsidRPr="00FF5732">
        <w:rPr>
          <w:sz w:val="22"/>
          <w:szCs w:val="22"/>
        </w:rPr>
        <w:t xml:space="preserve">4, </w:t>
      </w:r>
      <w:r w:rsidR="00C10F5D">
        <w:rPr>
          <w:sz w:val="22"/>
          <w:szCs w:val="22"/>
        </w:rPr>
        <w:t>6</w:t>
      </w:r>
      <w:r w:rsidR="0024157E" w:rsidRPr="00FF5732">
        <w:rPr>
          <w:sz w:val="22"/>
          <w:szCs w:val="22"/>
        </w:rPr>
        <w:t xml:space="preserve">, </w:t>
      </w:r>
      <w:r w:rsidR="00C10F5D">
        <w:rPr>
          <w:sz w:val="22"/>
          <w:szCs w:val="22"/>
        </w:rPr>
        <w:t>7}</w:t>
      </w:r>
      <w:r w:rsidR="0024157E" w:rsidRPr="00FF5732">
        <w:rPr>
          <w:sz w:val="22"/>
          <w:szCs w:val="22"/>
        </w:rPr>
        <w:t>,</w:t>
      </w:r>
      <w:r w:rsidR="00C10F5D">
        <w:rPr>
          <w:sz w:val="22"/>
          <w:szCs w:val="22"/>
        </w:rPr>
        <w:t xml:space="preserve"> TPMI={8, 10, 11</w:t>
      </w:r>
      <w:r w:rsidR="0024157E" w:rsidRPr="00FF5732">
        <w:rPr>
          <w:sz w:val="22"/>
          <w:szCs w:val="22"/>
        </w:rPr>
        <w:t>} and TPMI={1</w:t>
      </w:r>
      <w:r w:rsidR="002E5208" w:rsidRPr="00FF5732">
        <w:rPr>
          <w:sz w:val="22"/>
          <w:szCs w:val="22"/>
        </w:rPr>
        <w:t>3</w:t>
      </w:r>
      <w:r w:rsidR="0024157E" w:rsidRPr="00FF5732">
        <w:rPr>
          <w:sz w:val="22"/>
          <w:szCs w:val="22"/>
        </w:rPr>
        <w:t xml:space="preserve">, </w:t>
      </w:r>
      <w:r w:rsidR="00C10F5D">
        <w:rPr>
          <w:sz w:val="22"/>
          <w:szCs w:val="22"/>
        </w:rPr>
        <w:t xml:space="preserve">15, </w:t>
      </w:r>
      <w:r w:rsidR="0024157E" w:rsidRPr="00FF5732">
        <w:rPr>
          <w:sz w:val="22"/>
          <w:szCs w:val="22"/>
        </w:rPr>
        <w:t>1</w:t>
      </w:r>
      <w:r w:rsidR="002E5208" w:rsidRPr="00FF5732">
        <w:rPr>
          <w:sz w:val="22"/>
          <w:szCs w:val="22"/>
        </w:rPr>
        <w:t>6</w:t>
      </w:r>
      <w:r w:rsidR="0024157E" w:rsidRPr="00FF5732">
        <w:rPr>
          <w:sz w:val="22"/>
          <w:szCs w:val="22"/>
        </w:rPr>
        <w:t xml:space="preserve">, </w:t>
      </w:r>
      <w:r w:rsidR="000465C6">
        <w:rPr>
          <w:sz w:val="22"/>
          <w:szCs w:val="22"/>
        </w:rPr>
        <w:t>17, 24, 27</w:t>
      </w:r>
      <w:r w:rsidR="0024157E" w:rsidRPr="00FF5732">
        <w:rPr>
          <w:sz w:val="22"/>
          <w:szCs w:val="22"/>
        </w:rPr>
        <w:t>} sets to be able to support both Capability 2 and 3 UEs.</w:t>
      </w:r>
      <w:bookmarkEnd w:id="4"/>
    </w:p>
    <w:p w14:paraId="00B80CA3" w14:textId="2FC967DD" w:rsidR="000F404D" w:rsidRPr="00FF5732" w:rsidRDefault="000F404D" w:rsidP="00E31E52">
      <w:pPr>
        <w:spacing w:line="276" w:lineRule="auto"/>
        <w:ind w:firstLine="288"/>
        <w:contextualSpacing/>
        <w:jc w:val="both"/>
        <w:rPr>
          <w:sz w:val="22"/>
          <w:szCs w:val="22"/>
        </w:rPr>
      </w:pPr>
    </w:p>
    <w:p w14:paraId="58AE2EBE" w14:textId="68BD5EC8" w:rsidR="000F404D" w:rsidRPr="00FF5732" w:rsidRDefault="000F404D" w:rsidP="00E31E52">
      <w:pPr>
        <w:spacing w:after="0"/>
        <w:jc w:val="both"/>
        <w:rPr>
          <w:i/>
          <w:sz w:val="22"/>
          <w:szCs w:val="22"/>
          <w:lang w:eastAsia="x-none"/>
        </w:rPr>
      </w:pPr>
      <w:r w:rsidRPr="00FF5732">
        <w:rPr>
          <w:rFonts w:ascii="Times" w:hAnsi="Times" w:cs="Times"/>
          <w:b/>
          <w:i/>
          <w:sz w:val="22"/>
          <w:szCs w:val="22"/>
        </w:rPr>
        <w:t>Proposal 2:</w:t>
      </w:r>
      <w:r w:rsidRPr="00FF5732">
        <w:rPr>
          <w:rFonts w:ascii="Times" w:hAnsi="Times" w:cs="Times"/>
          <w:i/>
          <w:sz w:val="22"/>
          <w:szCs w:val="22"/>
        </w:rPr>
        <w:t xml:space="preserve"> </w:t>
      </w:r>
      <w:r w:rsidRPr="00FF5732">
        <w:rPr>
          <w:i/>
          <w:sz w:val="22"/>
          <w:szCs w:val="22"/>
        </w:rPr>
        <w:t>For mode 1, 4TX non-coherent UE</w:t>
      </w:r>
      <w:r w:rsidR="003E1F03">
        <w:rPr>
          <w:i/>
          <w:sz w:val="22"/>
          <w:szCs w:val="22"/>
        </w:rPr>
        <w:t xml:space="preserve"> with DFT OFDM</w:t>
      </w:r>
      <w:r w:rsidRPr="00FF5732">
        <w:rPr>
          <w:i/>
          <w:sz w:val="22"/>
          <w:szCs w:val="22"/>
        </w:rPr>
        <w:t>, the precoding options should include TPMI</w:t>
      </w:r>
      <w:proofErr w:type="gramStart"/>
      <w:r w:rsidRPr="00FF5732">
        <w:rPr>
          <w:i/>
          <w:sz w:val="22"/>
          <w:szCs w:val="22"/>
        </w:rPr>
        <w:t>={</w:t>
      </w:r>
      <w:proofErr w:type="gramEnd"/>
      <w:r w:rsidRPr="00FF5732">
        <w:rPr>
          <w:i/>
          <w:sz w:val="22"/>
          <w:szCs w:val="22"/>
        </w:rPr>
        <w:t>4, 6, 7}</w:t>
      </w:r>
      <w:r w:rsidR="00C10F5D">
        <w:rPr>
          <w:i/>
          <w:sz w:val="22"/>
          <w:szCs w:val="22"/>
        </w:rPr>
        <w:t xml:space="preserve">, </w:t>
      </w:r>
      <w:r w:rsidR="00C10F5D" w:rsidRPr="00FF5732">
        <w:rPr>
          <w:i/>
          <w:sz w:val="22"/>
          <w:szCs w:val="22"/>
        </w:rPr>
        <w:t>TPMI={</w:t>
      </w:r>
      <w:r w:rsidR="00C10F5D">
        <w:rPr>
          <w:i/>
          <w:sz w:val="22"/>
          <w:szCs w:val="22"/>
        </w:rPr>
        <w:t>8, 10, 11</w:t>
      </w:r>
      <w:r w:rsidR="00C10F5D" w:rsidRPr="00FF5732">
        <w:rPr>
          <w:i/>
          <w:sz w:val="22"/>
          <w:szCs w:val="22"/>
        </w:rPr>
        <w:t xml:space="preserve">} </w:t>
      </w:r>
      <w:r w:rsidRPr="00FF5732">
        <w:rPr>
          <w:i/>
          <w:sz w:val="22"/>
          <w:szCs w:val="22"/>
        </w:rPr>
        <w:t xml:space="preserve"> and TPMI={13, </w:t>
      </w:r>
      <w:r w:rsidR="009729F6">
        <w:rPr>
          <w:i/>
          <w:sz w:val="22"/>
          <w:szCs w:val="22"/>
        </w:rPr>
        <w:t xml:space="preserve">15, </w:t>
      </w:r>
      <w:r w:rsidRPr="00FF5732">
        <w:rPr>
          <w:i/>
          <w:sz w:val="22"/>
          <w:szCs w:val="22"/>
        </w:rPr>
        <w:t>1</w:t>
      </w:r>
      <w:r w:rsidR="00826F4B" w:rsidRPr="00FF5732">
        <w:rPr>
          <w:i/>
          <w:sz w:val="22"/>
          <w:szCs w:val="22"/>
        </w:rPr>
        <w:t>6</w:t>
      </w:r>
      <w:r w:rsidRPr="00FF5732">
        <w:rPr>
          <w:i/>
          <w:sz w:val="22"/>
          <w:szCs w:val="22"/>
        </w:rPr>
        <w:t xml:space="preserve">, </w:t>
      </w:r>
      <w:r w:rsidR="000465C6">
        <w:rPr>
          <w:i/>
          <w:sz w:val="22"/>
          <w:szCs w:val="22"/>
        </w:rPr>
        <w:t xml:space="preserve">17, </w:t>
      </w:r>
      <w:r w:rsidR="009729F6">
        <w:rPr>
          <w:i/>
          <w:sz w:val="22"/>
          <w:szCs w:val="22"/>
        </w:rPr>
        <w:t>24</w:t>
      </w:r>
      <w:r w:rsidR="000465C6">
        <w:rPr>
          <w:i/>
          <w:sz w:val="22"/>
          <w:szCs w:val="22"/>
        </w:rPr>
        <w:t>, 27</w:t>
      </w:r>
      <w:r w:rsidRPr="00FF5732">
        <w:rPr>
          <w:i/>
          <w:sz w:val="22"/>
          <w:szCs w:val="22"/>
        </w:rPr>
        <w:t>} sets to be able to support both Capability 2 and 3 UEs.</w:t>
      </w:r>
    </w:p>
    <w:p w14:paraId="0A6115F4" w14:textId="4993F84C" w:rsidR="000F404D" w:rsidRPr="00FF5732" w:rsidRDefault="000F404D" w:rsidP="00E31E52">
      <w:pPr>
        <w:spacing w:line="276" w:lineRule="auto"/>
        <w:ind w:firstLine="288"/>
        <w:contextualSpacing/>
        <w:jc w:val="both"/>
        <w:rPr>
          <w:sz w:val="22"/>
          <w:szCs w:val="22"/>
        </w:rPr>
      </w:pPr>
    </w:p>
    <w:p w14:paraId="22ED51E2" w14:textId="0106AFE6" w:rsidR="006E1928" w:rsidRPr="00FF5732" w:rsidRDefault="00826F4B" w:rsidP="00E31E52">
      <w:pPr>
        <w:spacing w:line="276" w:lineRule="auto"/>
        <w:ind w:firstLine="288"/>
        <w:contextualSpacing/>
        <w:jc w:val="both"/>
        <w:rPr>
          <w:sz w:val="22"/>
          <w:szCs w:val="22"/>
        </w:rPr>
      </w:pPr>
      <w:bookmarkStart w:id="5" w:name="_Hlk20832505"/>
      <w:r w:rsidRPr="00FF5732">
        <w:rPr>
          <w:sz w:val="22"/>
          <w:szCs w:val="22"/>
          <w:lang w:val="en-US"/>
        </w:rPr>
        <w:t xml:space="preserve">For mode 1, 4TX partial-coherent UE, </w:t>
      </w:r>
      <w:r w:rsidR="004B2C4C">
        <w:rPr>
          <w:sz w:val="22"/>
          <w:szCs w:val="22"/>
          <w:lang w:val="en-US"/>
        </w:rPr>
        <w:t xml:space="preserve">similar to the non-coherent UE, </w:t>
      </w:r>
      <w:r w:rsidRPr="00FF5732">
        <w:rPr>
          <w:sz w:val="22"/>
          <w:szCs w:val="22"/>
          <w:lang w:val="en-US"/>
        </w:rPr>
        <w:t>the precoding options should cover all the TPMI set options</w:t>
      </w:r>
      <w:r w:rsidR="00F427DA" w:rsidRPr="00FF5732">
        <w:rPr>
          <w:sz w:val="22"/>
          <w:szCs w:val="22"/>
          <w:lang w:val="en-US"/>
        </w:rPr>
        <w:t xml:space="preserve"> </w:t>
      </w:r>
      <w:r w:rsidR="00F427DA" w:rsidRPr="00FF5732">
        <w:rPr>
          <w:sz w:val="22"/>
          <w:szCs w:val="22"/>
        </w:rPr>
        <w:t>TPMI</w:t>
      </w:r>
      <w:proofErr w:type="gramStart"/>
      <w:r w:rsidR="00F427DA" w:rsidRPr="00FF5732">
        <w:rPr>
          <w:sz w:val="22"/>
          <w:szCs w:val="22"/>
        </w:rPr>
        <w:t>={</w:t>
      </w:r>
      <w:proofErr w:type="gramEnd"/>
      <w:r w:rsidR="00F427DA" w:rsidRPr="00FF5732">
        <w:rPr>
          <w:sz w:val="22"/>
          <w:szCs w:val="22"/>
        </w:rPr>
        <w:t xml:space="preserve">13, </w:t>
      </w:r>
      <w:r w:rsidR="007929F3">
        <w:rPr>
          <w:sz w:val="22"/>
          <w:szCs w:val="22"/>
        </w:rPr>
        <w:t>15</w:t>
      </w:r>
      <w:r w:rsidR="004B2C4C">
        <w:rPr>
          <w:sz w:val="22"/>
          <w:szCs w:val="22"/>
        </w:rPr>
        <w:t>, 16, 17</w:t>
      </w:r>
      <w:r w:rsidR="00F427DA" w:rsidRPr="00FF5732">
        <w:rPr>
          <w:sz w:val="22"/>
          <w:szCs w:val="22"/>
        </w:rPr>
        <w:t xml:space="preserve">, 24, 27} to </w:t>
      </w:r>
      <w:r w:rsidR="006E1928" w:rsidRPr="00FF5732">
        <w:rPr>
          <w:sz w:val="22"/>
          <w:szCs w:val="22"/>
        </w:rPr>
        <w:t xml:space="preserve">support full power capability. </w:t>
      </w:r>
      <w:bookmarkEnd w:id="5"/>
    </w:p>
    <w:p w14:paraId="056B22EC" w14:textId="77777777" w:rsidR="006E1928" w:rsidRPr="00FF5732" w:rsidRDefault="006E1928" w:rsidP="00E31E52">
      <w:pPr>
        <w:spacing w:line="276" w:lineRule="auto"/>
        <w:ind w:firstLine="288"/>
        <w:contextualSpacing/>
        <w:jc w:val="both"/>
        <w:rPr>
          <w:sz w:val="22"/>
          <w:szCs w:val="22"/>
        </w:rPr>
      </w:pPr>
    </w:p>
    <w:p w14:paraId="674E8568" w14:textId="47F15980" w:rsidR="006E1928" w:rsidRPr="00FF5732" w:rsidRDefault="006E1928" w:rsidP="00E31E52">
      <w:pPr>
        <w:spacing w:after="0"/>
        <w:jc w:val="both"/>
        <w:rPr>
          <w:i/>
          <w:sz w:val="22"/>
          <w:szCs w:val="22"/>
        </w:rPr>
      </w:pPr>
      <w:r w:rsidRPr="00FF5732">
        <w:rPr>
          <w:rFonts w:ascii="Times" w:hAnsi="Times" w:cs="Times"/>
          <w:b/>
          <w:i/>
          <w:sz w:val="22"/>
          <w:szCs w:val="22"/>
        </w:rPr>
        <w:t>Proposal 3:</w:t>
      </w:r>
      <w:r w:rsidRPr="00FF5732">
        <w:rPr>
          <w:rFonts w:ascii="Times" w:hAnsi="Times" w:cs="Times"/>
          <w:i/>
          <w:sz w:val="22"/>
          <w:szCs w:val="22"/>
        </w:rPr>
        <w:t xml:space="preserve"> </w:t>
      </w:r>
      <w:r w:rsidRPr="00FF5732">
        <w:rPr>
          <w:i/>
          <w:sz w:val="22"/>
          <w:szCs w:val="22"/>
        </w:rPr>
        <w:t>For mode 1, 4TX partial-coherent UE</w:t>
      </w:r>
      <w:r w:rsidR="004B2C4C">
        <w:rPr>
          <w:i/>
          <w:sz w:val="22"/>
          <w:szCs w:val="22"/>
        </w:rPr>
        <w:t xml:space="preserve"> with DFT OFDM</w:t>
      </w:r>
      <w:r w:rsidRPr="00FF5732">
        <w:rPr>
          <w:i/>
          <w:sz w:val="22"/>
          <w:szCs w:val="22"/>
        </w:rPr>
        <w:t>, the precoding options should cover all the TPMI set options TPMI</w:t>
      </w:r>
      <w:proofErr w:type="gramStart"/>
      <w:r w:rsidRPr="00FF5732">
        <w:rPr>
          <w:i/>
          <w:sz w:val="22"/>
          <w:szCs w:val="22"/>
        </w:rPr>
        <w:t>={</w:t>
      </w:r>
      <w:proofErr w:type="gramEnd"/>
      <w:r w:rsidRPr="00FF5732">
        <w:rPr>
          <w:i/>
          <w:sz w:val="22"/>
          <w:szCs w:val="22"/>
        </w:rPr>
        <w:t xml:space="preserve">13, </w:t>
      </w:r>
      <w:r w:rsidR="00C04A81">
        <w:rPr>
          <w:i/>
          <w:sz w:val="22"/>
          <w:szCs w:val="22"/>
        </w:rPr>
        <w:t>15</w:t>
      </w:r>
      <w:r w:rsidRPr="00FF5732">
        <w:rPr>
          <w:i/>
          <w:sz w:val="22"/>
          <w:szCs w:val="22"/>
        </w:rPr>
        <w:t xml:space="preserve">, </w:t>
      </w:r>
      <w:r w:rsidR="00C04A81">
        <w:rPr>
          <w:i/>
          <w:sz w:val="22"/>
          <w:szCs w:val="22"/>
        </w:rPr>
        <w:t xml:space="preserve">16, 17, 24, </w:t>
      </w:r>
      <w:r w:rsidRPr="00FF5732">
        <w:rPr>
          <w:i/>
          <w:sz w:val="22"/>
          <w:szCs w:val="22"/>
        </w:rPr>
        <w:t>27} to support full power capability.</w:t>
      </w:r>
    </w:p>
    <w:p w14:paraId="008A7A3E" w14:textId="77777777" w:rsidR="006E1928" w:rsidRPr="00FF5732" w:rsidRDefault="006E1928" w:rsidP="00E31E52">
      <w:pPr>
        <w:spacing w:after="0"/>
        <w:jc w:val="both"/>
        <w:rPr>
          <w:sz w:val="22"/>
          <w:szCs w:val="22"/>
        </w:rPr>
      </w:pPr>
    </w:p>
    <w:p w14:paraId="4CA96076" w14:textId="4A60D9A5" w:rsidR="000F404D" w:rsidRPr="00FF5732" w:rsidRDefault="00F427DA" w:rsidP="00E31E52">
      <w:pPr>
        <w:spacing w:after="0"/>
        <w:jc w:val="both"/>
        <w:rPr>
          <w:sz w:val="22"/>
          <w:szCs w:val="22"/>
          <w:lang w:val="en-US"/>
        </w:rPr>
      </w:pPr>
      <w:r w:rsidRPr="00FF5732">
        <w:rPr>
          <w:sz w:val="22"/>
          <w:szCs w:val="22"/>
        </w:rPr>
        <w:t xml:space="preserve"> </w:t>
      </w:r>
    </w:p>
    <w:p w14:paraId="58972106" w14:textId="5B29C4F9" w:rsidR="003454B9" w:rsidRDefault="00C80E44" w:rsidP="00E31E52">
      <w:pPr>
        <w:pStyle w:val="LGTdoc"/>
        <w:spacing w:afterLines="0" w:line="240" w:lineRule="auto"/>
        <w:ind w:firstLine="288"/>
        <w:contextualSpacing/>
        <w:rPr>
          <w:rFonts w:ascii="Times" w:hAnsi="Times" w:cs="Times"/>
          <w:szCs w:val="22"/>
        </w:rPr>
      </w:pPr>
      <w:r w:rsidRPr="00FF5732">
        <w:rPr>
          <w:rFonts w:ascii="Times" w:hAnsi="Times" w:cs="Times"/>
          <w:szCs w:val="22"/>
        </w:rPr>
        <w:t xml:space="preserve">In Mode 1, the </w:t>
      </w:r>
      <w:r w:rsidR="00B335C7" w:rsidRPr="00FF5732">
        <w:rPr>
          <w:rFonts w:ascii="Times" w:hAnsi="Times" w:cs="Times"/>
          <w:szCs w:val="22"/>
        </w:rPr>
        <w:t xml:space="preserve">selection of </w:t>
      </w:r>
      <w:r w:rsidR="00873F5D" w:rsidRPr="00FF5732">
        <w:rPr>
          <w:rFonts w:ascii="Times" w:hAnsi="Times" w:cs="Times"/>
          <w:szCs w:val="22"/>
        </w:rPr>
        <w:t xml:space="preserve">codebook </w:t>
      </w:r>
      <w:r w:rsidRPr="00FF5732">
        <w:rPr>
          <w:rFonts w:ascii="Times" w:hAnsi="Times" w:cs="Times"/>
          <w:szCs w:val="22"/>
        </w:rPr>
        <w:t xml:space="preserve">subset </w:t>
      </w:r>
      <w:r w:rsidR="00873F5D" w:rsidRPr="00FF5732">
        <w:rPr>
          <w:rFonts w:ascii="Times" w:hAnsi="Times" w:cs="Times"/>
          <w:szCs w:val="22"/>
        </w:rPr>
        <w:t xml:space="preserve">depends on UE capability, e.g., Capability 2 or 3. In the case of </w:t>
      </w:r>
      <w:r w:rsidR="00873F5D" w:rsidRPr="00FF5732">
        <w:rPr>
          <w:rFonts w:ascii="Times" w:hAnsi="Times" w:cs="Times"/>
          <w:szCs w:val="22"/>
        </w:rPr>
        <w:lastRenderedPageBreak/>
        <w:t xml:space="preserve">Capability 2, the subset can be simply defined by inclusion of at least one or more of </w:t>
      </w:r>
      <w:r w:rsidRPr="00FF5732">
        <w:rPr>
          <w:rFonts w:ascii="Times" w:hAnsi="Times" w:cs="Times"/>
          <w:szCs w:val="22"/>
        </w:rPr>
        <w:t>TPMIs</w:t>
      </w:r>
      <w:r w:rsidR="00873F5D" w:rsidRPr="00FF5732">
        <w:rPr>
          <w:rFonts w:ascii="Times" w:hAnsi="Times" w:cs="Times"/>
          <w:szCs w:val="22"/>
        </w:rPr>
        <w:t xml:space="preserve"> shown in Table 1. </w:t>
      </w:r>
      <w:r w:rsidR="005E3612">
        <w:rPr>
          <w:rFonts w:ascii="Times" w:hAnsi="Times" w:cs="Times"/>
          <w:szCs w:val="22"/>
        </w:rPr>
        <w:t>However, as shown in Table 2, there could be many different PA structures falling under UE capability 3. Therefore</w:t>
      </w:r>
      <w:r w:rsidR="00873F5D" w:rsidRPr="00FF5732">
        <w:rPr>
          <w:rFonts w:ascii="Times" w:hAnsi="Times" w:cs="Times"/>
          <w:szCs w:val="22"/>
        </w:rPr>
        <w:t xml:space="preserve">, for a UE capability 3, </w:t>
      </w:r>
      <w:r w:rsidR="00F36BDA" w:rsidRPr="00FF5732">
        <w:rPr>
          <w:rFonts w:ascii="Times" w:hAnsi="Times" w:cs="Times"/>
          <w:szCs w:val="22"/>
        </w:rPr>
        <w:t xml:space="preserve">the codebook subset selection should be done </w:t>
      </w:r>
      <w:r w:rsidR="005E3CF4" w:rsidRPr="00FF5732">
        <w:rPr>
          <w:rFonts w:ascii="Times" w:hAnsi="Times" w:cs="Times"/>
          <w:szCs w:val="22"/>
        </w:rPr>
        <w:t xml:space="preserve">along with the </w:t>
      </w:r>
      <w:r w:rsidR="00F36BDA" w:rsidRPr="00FF5732">
        <w:rPr>
          <w:rFonts w:ascii="Times" w:hAnsi="Times" w:cs="Times"/>
          <w:szCs w:val="22"/>
        </w:rPr>
        <w:t>consider</w:t>
      </w:r>
      <w:r w:rsidR="005E3CF4" w:rsidRPr="00FF5732">
        <w:rPr>
          <w:rFonts w:ascii="Times" w:hAnsi="Times" w:cs="Times"/>
          <w:szCs w:val="22"/>
        </w:rPr>
        <w:t xml:space="preserve">ation that </w:t>
      </w:r>
      <w:r w:rsidR="00F36BDA" w:rsidRPr="00FF5732">
        <w:rPr>
          <w:rFonts w:ascii="Times" w:hAnsi="Times" w:cs="Times"/>
          <w:szCs w:val="22"/>
        </w:rPr>
        <w:t xml:space="preserve">whether full power transmission is supported over </w:t>
      </w:r>
      <w:r w:rsidR="000E1A49" w:rsidRPr="00FF5732">
        <w:rPr>
          <w:rFonts w:ascii="Times" w:hAnsi="Times" w:cs="Times"/>
          <w:szCs w:val="22"/>
        </w:rPr>
        <w:t xml:space="preserve">a </w:t>
      </w:r>
      <w:r w:rsidR="00F36BDA" w:rsidRPr="00FF5732">
        <w:rPr>
          <w:rFonts w:ascii="Times" w:hAnsi="Times" w:cs="Times"/>
          <w:szCs w:val="22"/>
        </w:rPr>
        <w:t xml:space="preserve">single or two ports. </w:t>
      </w:r>
      <w:r w:rsidR="00F6139D" w:rsidRPr="00FF5732">
        <w:rPr>
          <w:rFonts w:ascii="Times" w:hAnsi="Times" w:cs="Times"/>
          <w:szCs w:val="22"/>
        </w:rPr>
        <w:t xml:space="preserve">Therefore, </w:t>
      </w:r>
      <w:r w:rsidR="003454B9" w:rsidRPr="00FF5732">
        <w:rPr>
          <w:rFonts w:ascii="Times" w:hAnsi="Times" w:cs="Times"/>
          <w:szCs w:val="22"/>
        </w:rPr>
        <w:t>for the case that part of ports can deliver full power transmission</w:t>
      </w:r>
      <w:r w:rsidR="00F6139D" w:rsidRPr="00FF5732">
        <w:rPr>
          <w:rFonts w:ascii="Times" w:hAnsi="Times" w:cs="Times"/>
          <w:szCs w:val="22"/>
        </w:rPr>
        <w:t>, additional precoding options should be provided.</w:t>
      </w:r>
    </w:p>
    <w:p w14:paraId="614AA488" w14:textId="77777777" w:rsidR="005E3612" w:rsidRPr="00FF5732" w:rsidRDefault="005E3612" w:rsidP="00E31E52">
      <w:pPr>
        <w:pStyle w:val="LGTdoc"/>
        <w:spacing w:afterLines="0" w:line="240" w:lineRule="auto"/>
        <w:ind w:firstLine="288"/>
        <w:contextualSpacing/>
        <w:rPr>
          <w:rFonts w:ascii="Times" w:hAnsi="Times" w:cs="Times"/>
          <w:szCs w:val="22"/>
        </w:rPr>
      </w:pPr>
    </w:p>
    <w:tbl>
      <w:tblPr>
        <w:tblStyle w:val="TableGrid"/>
        <w:tblW w:w="0" w:type="auto"/>
        <w:jc w:val="center"/>
        <w:tblLook w:val="04A0" w:firstRow="1" w:lastRow="0" w:firstColumn="1" w:lastColumn="0" w:noHBand="0" w:noVBand="1"/>
      </w:tblPr>
      <w:tblGrid>
        <w:gridCol w:w="1524"/>
        <w:gridCol w:w="1045"/>
        <w:gridCol w:w="1046"/>
        <w:gridCol w:w="1046"/>
        <w:gridCol w:w="1046"/>
      </w:tblGrid>
      <w:tr w:rsidR="005E3612" w14:paraId="50E064CE" w14:textId="77777777" w:rsidTr="0040526E">
        <w:trPr>
          <w:jc w:val="center"/>
        </w:trPr>
        <w:tc>
          <w:tcPr>
            <w:tcW w:w="5707" w:type="dxa"/>
            <w:gridSpan w:val="5"/>
            <w:tcBorders>
              <w:top w:val="nil"/>
              <w:left w:val="nil"/>
              <w:bottom w:val="single" w:sz="4" w:space="0" w:color="auto"/>
              <w:right w:val="nil"/>
            </w:tcBorders>
          </w:tcPr>
          <w:p w14:paraId="23A37586" w14:textId="77777777" w:rsidR="005E3612" w:rsidRPr="00983F9E" w:rsidRDefault="005E3612" w:rsidP="00E31E52">
            <w:pPr>
              <w:pStyle w:val="BodyText"/>
              <w:spacing w:line="276" w:lineRule="auto"/>
            </w:pPr>
            <w:r w:rsidRPr="002723A3">
              <w:rPr>
                <w:b/>
              </w:rPr>
              <w:t xml:space="preserve">Table </w:t>
            </w:r>
            <w:r>
              <w:rPr>
                <w:b/>
              </w:rPr>
              <w:t>2</w:t>
            </w:r>
            <w:r w:rsidRPr="002723A3">
              <w:rPr>
                <w:b/>
              </w:rPr>
              <w:t xml:space="preserve"> – Exemplary PA options for Capability 3 UE</w:t>
            </w:r>
            <w:r>
              <w:rPr>
                <w:b/>
              </w:rPr>
              <w:t xml:space="preserve"> (PC3)</w:t>
            </w:r>
          </w:p>
        </w:tc>
      </w:tr>
      <w:tr w:rsidR="005E3612" w14:paraId="17DBA639" w14:textId="77777777" w:rsidTr="0040526E">
        <w:trPr>
          <w:jc w:val="center"/>
        </w:trPr>
        <w:tc>
          <w:tcPr>
            <w:tcW w:w="1524" w:type="dxa"/>
            <w:tcBorders>
              <w:top w:val="single" w:sz="4" w:space="0" w:color="auto"/>
            </w:tcBorders>
            <w:shd w:val="clear" w:color="auto" w:fill="auto"/>
          </w:tcPr>
          <w:p w14:paraId="4B88057B" w14:textId="77777777" w:rsidR="005E3612" w:rsidRDefault="005E3612" w:rsidP="00E31E52">
            <w:pPr>
              <w:pStyle w:val="BodyText"/>
              <w:spacing w:line="276" w:lineRule="auto"/>
            </w:pPr>
          </w:p>
        </w:tc>
        <w:tc>
          <w:tcPr>
            <w:tcW w:w="1045" w:type="dxa"/>
            <w:tcBorders>
              <w:top w:val="single" w:sz="4" w:space="0" w:color="auto"/>
            </w:tcBorders>
            <w:shd w:val="clear" w:color="auto" w:fill="auto"/>
          </w:tcPr>
          <w:p w14:paraId="3C4726EF" w14:textId="77777777" w:rsidR="005E3612" w:rsidRDefault="005E3612" w:rsidP="00E31E52">
            <w:pPr>
              <w:pStyle w:val="BodyText"/>
              <w:spacing w:line="276" w:lineRule="auto"/>
            </w:pPr>
            <w:r>
              <w:t>PA1 (dBm)</w:t>
            </w:r>
          </w:p>
        </w:tc>
        <w:tc>
          <w:tcPr>
            <w:tcW w:w="1046" w:type="dxa"/>
            <w:tcBorders>
              <w:top w:val="single" w:sz="4" w:space="0" w:color="auto"/>
            </w:tcBorders>
            <w:shd w:val="clear" w:color="auto" w:fill="auto"/>
          </w:tcPr>
          <w:p w14:paraId="10AD8435" w14:textId="77777777" w:rsidR="005E3612" w:rsidRDefault="005E3612" w:rsidP="00E31E52">
            <w:pPr>
              <w:pStyle w:val="BodyText"/>
              <w:spacing w:line="276" w:lineRule="auto"/>
            </w:pPr>
            <w:r>
              <w:t>PA2 (dBm)</w:t>
            </w:r>
          </w:p>
        </w:tc>
        <w:tc>
          <w:tcPr>
            <w:tcW w:w="1046" w:type="dxa"/>
            <w:tcBorders>
              <w:top w:val="single" w:sz="4" w:space="0" w:color="auto"/>
            </w:tcBorders>
            <w:shd w:val="clear" w:color="auto" w:fill="auto"/>
          </w:tcPr>
          <w:p w14:paraId="6BB58F83" w14:textId="77777777" w:rsidR="005E3612" w:rsidRDefault="005E3612" w:rsidP="00E31E52">
            <w:pPr>
              <w:pStyle w:val="BodyText"/>
              <w:spacing w:line="276" w:lineRule="auto"/>
            </w:pPr>
            <w:r>
              <w:t>PA3 (dBm)</w:t>
            </w:r>
          </w:p>
        </w:tc>
        <w:tc>
          <w:tcPr>
            <w:tcW w:w="1046" w:type="dxa"/>
            <w:tcBorders>
              <w:top w:val="single" w:sz="4" w:space="0" w:color="auto"/>
            </w:tcBorders>
            <w:shd w:val="clear" w:color="auto" w:fill="auto"/>
          </w:tcPr>
          <w:p w14:paraId="2F4F7F84" w14:textId="77777777" w:rsidR="005E3612" w:rsidRDefault="005E3612" w:rsidP="00E31E52">
            <w:pPr>
              <w:pStyle w:val="BodyText"/>
              <w:spacing w:line="276" w:lineRule="auto"/>
            </w:pPr>
            <w:r>
              <w:t>PA4 (dBm)</w:t>
            </w:r>
          </w:p>
        </w:tc>
      </w:tr>
      <w:tr w:rsidR="005E3612" w14:paraId="6895D0FF" w14:textId="77777777" w:rsidTr="0040526E">
        <w:trPr>
          <w:jc w:val="center"/>
        </w:trPr>
        <w:tc>
          <w:tcPr>
            <w:tcW w:w="1524" w:type="dxa"/>
            <w:shd w:val="clear" w:color="auto" w:fill="auto"/>
          </w:tcPr>
          <w:p w14:paraId="6084A62E" w14:textId="77777777" w:rsidR="005E3612" w:rsidRDefault="005E3612" w:rsidP="00E31E52">
            <w:pPr>
              <w:pStyle w:val="BodyText"/>
              <w:spacing w:line="276" w:lineRule="auto"/>
            </w:pPr>
            <w:r>
              <w:t>Option 1</w:t>
            </w:r>
          </w:p>
        </w:tc>
        <w:tc>
          <w:tcPr>
            <w:tcW w:w="1045" w:type="dxa"/>
            <w:shd w:val="clear" w:color="auto" w:fill="auto"/>
          </w:tcPr>
          <w:p w14:paraId="5BE82BDE" w14:textId="77777777" w:rsidR="005E3612" w:rsidRDefault="005E3612" w:rsidP="00E31E52">
            <w:pPr>
              <w:pStyle w:val="BodyText"/>
              <w:spacing w:line="276" w:lineRule="auto"/>
            </w:pPr>
            <w:r>
              <w:t>17</w:t>
            </w:r>
          </w:p>
        </w:tc>
        <w:tc>
          <w:tcPr>
            <w:tcW w:w="1046" w:type="dxa"/>
            <w:shd w:val="clear" w:color="auto" w:fill="auto"/>
          </w:tcPr>
          <w:p w14:paraId="74E7D8D5" w14:textId="77777777" w:rsidR="005E3612" w:rsidRDefault="005E3612" w:rsidP="00E31E52">
            <w:pPr>
              <w:pStyle w:val="BodyText"/>
              <w:spacing w:line="276" w:lineRule="auto"/>
            </w:pPr>
            <w:r>
              <w:t>17</w:t>
            </w:r>
          </w:p>
        </w:tc>
        <w:tc>
          <w:tcPr>
            <w:tcW w:w="1046" w:type="dxa"/>
            <w:shd w:val="clear" w:color="auto" w:fill="auto"/>
          </w:tcPr>
          <w:p w14:paraId="7D7666E0" w14:textId="77777777" w:rsidR="005E3612" w:rsidRDefault="005E3612" w:rsidP="00E31E52">
            <w:pPr>
              <w:pStyle w:val="BodyText"/>
              <w:spacing w:line="276" w:lineRule="auto"/>
            </w:pPr>
            <w:r>
              <w:t>17</w:t>
            </w:r>
          </w:p>
        </w:tc>
        <w:tc>
          <w:tcPr>
            <w:tcW w:w="1046" w:type="dxa"/>
            <w:shd w:val="clear" w:color="auto" w:fill="auto"/>
          </w:tcPr>
          <w:p w14:paraId="4255972F" w14:textId="77777777" w:rsidR="005E3612" w:rsidRDefault="005E3612" w:rsidP="00E31E52">
            <w:pPr>
              <w:pStyle w:val="BodyText"/>
              <w:spacing w:line="276" w:lineRule="auto"/>
            </w:pPr>
            <w:r>
              <w:t>23</w:t>
            </w:r>
          </w:p>
        </w:tc>
      </w:tr>
      <w:tr w:rsidR="005E3612" w14:paraId="5970E92F" w14:textId="77777777" w:rsidTr="0040526E">
        <w:trPr>
          <w:jc w:val="center"/>
        </w:trPr>
        <w:tc>
          <w:tcPr>
            <w:tcW w:w="1524" w:type="dxa"/>
            <w:shd w:val="clear" w:color="auto" w:fill="auto"/>
          </w:tcPr>
          <w:p w14:paraId="567FA831" w14:textId="77777777" w:rsidR="005E3612" w:rsidRDefault="005E3612" w:rsidP="00E31E52">
            <w:pPr>
              <w:pStyle w:val="BodyText"/>
              <w:spacing w:line="276" w:lineRule="auto"/>
            </w:pPr>
            <w:r>
              <w:t>Option 2 *</w:t>
            </w:r>
          </w:p>
        </w:tc>
        <w:tc>
          <w:tcPr>
            <w:tcW w:w="1045" w:type="dxa"/>
            <w:shd w:val="clear" w:color="auto" w:fill="auto"/>
          </w:tcPr>
          <w:p w14:paraId="7A644CAB" w14:textId="77777777" w:rsidR="005E3612" w:rsidRDefault="005E3612" w:rsidP="00E31E52">
            <w:pPr>
              <w:pStyle w:val="BodyText"/>
              <w:spacing w:line="276" w:lineRule="auto"/>
            </w:pPr>
            <w:r>
              <w:t>17</w:t>
            </w:r>
          </w:p>
        </w:tc>
        <w:tc>
          <w:tcPr>
            <w:tcW w:w="1046" w:type="dxa"/>
            <w:shd w:val="clear" w:color="auto" w:fill="auto"/>
          </w:tcPr>
          <w:p w14:paraId="74DE3966" w14:textId="77777777" w:rsidR="005E3612" w:rsidRDefault="005E3612" w:rsidP="00E31E52">
            <w:pPr>
              <w:pStyle w:val="BodyText"/>
              <w:spacing w:line="276" w:lineRule="auto"/>
            </w:pPr>
            <w:r>
              <w:t>17</w:t>
            </w:r>
          </w:p>
        </w:tc>
        <w:tc>
          <w:tcPr>
            <w:tcW w:w="1046" w:type="dxa"/>
            <w:shd w:val="clear" w:color="auto" w:fill="auto"/>
          </w:tcPr>
          <w:p w14:paraId="0C4CF2DF" w14:textId="77777777" w:rsidR="005E3612" w:rsidRDefault="005E3612" w:rsidP="00E31E52">
            <w:pPr>
              <w:pStyle w:val="BodyText"/>
              <w:spacing w:line="276" w:lineRule="auto"/>
            </w:pPr>
            <w:r>
              <w:t>20</w:t>
            </w:r>
          </w:p>
        </w:tc>
        <w:tc>
          <w:tcPr>
            <w:tcW w:w="1046" w:type="dxa"/>
            <w:shd w:val="clear" w:color="auto" w:fill="auto"/>
          </w:tcPr>
          <w:p w14:paraId="7F0E0F61" w14:textId="77777777" w:rsidR="005E3612" w:rsidRDefault="005E3612" w:rsidP="00E31E52">
            <w:pPr>
              <w:pStyle w:val="BodyText"/>
              <w:spacing w:line="276" w:lineRule="auto"/>
            </w:pPr>
            <w:r>
              <w:t>20</w:t>
            </w:r>
          </w:p>
        </w:tc>
      </w:tr>
      <w:tr w:rsidR="005E3612" w14:paraId="68A41D65" w14:textId="77777777" w:rsidTr="0040526E">
        <w:trPr>
          <w:jc w:val="center"/>
        </w:trPr>
        <w:tc>
          <w:tcPr>
            <w:tcW w:w="1524" w:type="dxa"/>
            <w:shd w:val="clear" w:color="auto" w:fill="auto"/>
          </w:tcPr>
          <w:p w14:paraId="5BAE8E1C" w14:textId="77777777" w:rsidR="005E3612" w:rsidRDefault="005E3612" w:rsidP="00E31E52">
            <w:pPr>
              <w:pStyle w:val="BodyText"/>
              <w:spacing w:line="276" w:lineRule="auto"/>
            </w:pPr>
            <w:r>
              <w:t>Option 3</w:t>
            </w:r>
          </w:p>
        </w:tc>
        <w:tc>
          <w:tcPr>
            <w:tcW w:w="1045" w:type="dxa"/>
            <w:shd w:val="clear" w:color="auto" w:fill="auto"/>
          </w:tcPr>
          <w:p w14:paraId="528EA070" w14:textId="77777777" w:rsidR="005E3612" w:rsidRDefault="005E3612" w:rsidP="00E31E52">
            <w:pPr>
              <w:pStyle w:val="BodyText"/>
              <w:spacing w:line="276" w:lineRule="auto"/>
            </w:pPr>
            <w:r>
              <w:t>17</w:t>
            </w:r>
          </w:p>
        </w:tc>
        <w:tc>
          <w:tcPr>
            <w:tcW w:w="1046" w:type="dxa"/>
            <w:shd w:val="clear" w:color="auto" w:fill="auto"/>
          </w:tcPr>
          <w:p w14:paraId="44ADC17A" w14:textId="77777777" w:rsidR="005E3612" w:rsidRDefault="005E3612" w:rsidP="00E31E52">
            <w:pPr>
              <w:pStyle w:val="BodyText"/>
              <w:spacing w:line="276" w:lineRule="auto"/>
            </w:pPr>
            <w:r>
              <w:t>17</w:t>
            </w:r>
          </w:p>
        </w:tc>
        <w:tc>
          <w:tcPr>
            <w:tcW w:w="1046" w:type="dxa"/>
            <w:shd w:val="clear" w:color="auto" w:fill="auto"/>
          </w:tcPr>
          <w:p w14:paraId="58E44886" w14:textId="77777777" w:rsidR="005E3612" w:rsidRDefault="005E3612" w:rsidP="00E31E52">
            <w:pPr>
              <w:pStyle w:val="BodyText"/>
              <w:spacing w:line="276" w:lineRule="auto"/>
            </w:pPr>
            <w:r>
              <w:t>20</w:t>
            </w:r>
          </w:p>
        </w:tc>
        <w:tc>
          <w:tcPr>
            <w:tcW w:w="1046" w:type="dxa"/>
            <w:shd w:val="clear" w:color="auto" w:fill="auto"/>
          </w:tcPr>
          <w:p w14:paraId="48BF2967" w14:textId="77777777" w:rsidR="005E3612" w:rsidRDefault="005E3612" w:rsidP="00E31E52">
            <w:pPr>
              <w:pStyle w:val="BodyText"/>
              <w:spacing w:line="276" w:lineRule="auto"/>
            </w:pPr>
            <w:r>
              <w:t>23</w:t>
            </w:r>
          </w:p>
        </w:tc>
      </w:tr>
      <w:tr w:rsidR="005E3612" w14:paraId="3C8409AE" w14:textId="77777777" w:rsidTr="0040526E">
        <w:trPr>
          <w:jc w:val="center"/>
        </w:trPr>
        <w:tc>
          <w:tcPr>
            <w:tcW w:w="1524" w:type="dxa"/>
            <w:shd w:val="clear" w:color="auto" w:fill="auto"/>
          </w:tcPr>
          <w:p w14:paraId="7B08A8BE" w14:textId="77777777" w:rsidR="005E3612" w:rsidRDefault="005E3612" w:rsidP="00E31E52">
            <w:pPr>
              <w:pStyle w:val="BodyText"/>
              <w:spacing w:line="276" w:lineRule="auto"/>
            </w:pPr>
            <w:r>
              <w:t>Option 4</w:t>
            </w:r>
          </w:p>
        </w:tc>
        <w:tc>
          <w:tcPr>
            <w:tcW w:w="1045" w:type="dxa"/>
            <w:shd w:val="clear" w:color="auto" w:fill="auto"/>
          </w:tcPr>
          <w:p w14:paraId="163E874C" w14:textId="77777777" w:rsidR="005E3612" w:rsidRDefault="005E3612" w:rsidP="00E31E52">
            <w:pPr>
              <w:pStyle w:val="BodyText"/>
              <w:spacing w:line="276" w:lineRule="auto"/>
            </w:pPr>
            <w:r>
              <w:t>17</w:t>
            </w:r>
          </w:p>
        </w:tc>
        <w:tc>
          <w:tcPr>
            <w:tcW w:w="1046" w:type="dxa"/>
            <w:shd w:val="clear" w:color="auto" w:fill="auto"/>
          </w:tcPr>
          <w:p w14:paraId="77D93544" w14:textId="77777777" w:rsidR="005E3612" w:rsidRDefault="005E3612" w:rsidP="00E31E52">
            <w:pPr>
              <w:pStyle w:val="BodyText"/>
              <w:spacing w:line="276" w:lineRule="auto"/>
            </w:pPr>
            <w:r>
              <w:t>17</w:t>
            </w:r>
          </w:p>
        </w:tc>
        <w:tc>
          <w:tcPr>
            <w:tcW w:w="1046" w:type="dxa"/>
            <w:shd w:val="clear" w:color="auto" w:fill="auto"/>
          </w:tcPr>
          <w:p w14:paraId="62DD568E" w14:textId="77777777" w:rsidR="005E3612" w:rsidRDefault="005E3612" w:rsidP="00E31E52">
            <w:pPr>
              <w:pStyle w:val="BodyText"/>
              <w:spacing w:line="276" w:lineRule="auto"/>
            </w:pPr>
            <w:r>
              <w:t>23</w:t>
            </w:r>
          </w:p>
        </w:tc>
        <w:tc>
          <w:tcPr>
            <w:tcW w:w="1046" w:type="dxa"/>
            <w:shd w:val="clear" w:color="auto" w:fill="auto"/>
          </w:tcPr>
          <w:p w14:paraId="604E724E" w14:textId="77777777" w:rsidR="005E3612" w:rsidRDefault="005E3612" w:rsidP="00E31E52">
            <w:pPr>
              <w:pStyle w:val="BodyText"/>
              <w:spacing w:line="276" w:lineRule="auto"/>
            </w:pPr>
            <w:r>
              <w:t>23</w:t>
            </w:r>
          </w:p>
        </w:tc>
      </w:tr>
      <w:tr w:rsidR="005E3612" w14:paraId="6D0546DC" w14:textId="77777777" w:rsidTr="0040526E">
        <w:trPr>
          <w:jc w:val="center"/>
        </w:trPr>
        <w:tc>
          <w:tcPr>
            <w:tcW w:w="1524" w:type="dxa"/>
            <w:shd w:val="clear" w:color="auto" w:fill="auto"/>
          </w:tcPr>
          <w:p w14:paraId="30742EE7" w14:textId="77777777" w:rsidR="005E3612" w:rsidRDefault="005E3612" w:rsidP="00E31E52">
            <w:pPr>
              <w:pStyle w:val="BodyText"/>
              <w:spacing w:line="276" w:lineRule="auto"/>
            </w:pPr>
            <w:r>
              <w:t>Option 5</w:t>
            </w:r>
          </w:p>
        </w:tc>
        <w:tc>
          <w:tcPr>
            <w:tcW w:w="1045" w:type="dxa"/>
            <w:shd w:val="clear" w:color="auto" w:fill="auto"/>
          </w:tcPr>
          <w:p w14:paraId="743833D3" w14:textId="77777777" w:rsidR="005E3612" w:rsidRDefault="005E3612" w:rsidP="00E31E52">
            <w:pPr>
              <w:pStyle w:val="BodyText"/>
              <w:spacing w:line="276" w:lineRule="auto"/>
            </w:pPr>
            <w:r>
              <w:t>17</w:t>
            </w:r>
          </w:p>
        </w:tc>
        <w:tc>
          <w:tcPr>
            <w:tcW w:w="1046" w:type="dxa"/>
            <w:shd w:val="clear" w:color="auto" w:fill="auto"/>
          </w:tcPr>
          <w:p w14:paraId="2B2912AD" w14:textId="77777777" w:rsidR="005E3612" w:rsidRDefault="005E3612" w:rsidP="00E31E52">
            <w:pPr>
              <w:pStyle w:val="BodyText"/>
              <w:spacing w:line="276" w:lineRule="auto"/>
            </w:pPr>
            <w:r>
              <w:t>20</w:t>
            </w:r>
          </w:p>
        </w:tc>
        <w:tc>
          <w:tcPr>
            <w:tcW w:w="1046" w:type="dxa"/>
            <w:shd w:val="clear" w:color="auto" w:fill="auto"/>
          </w:tcPr>
          <w:p w14:paraId="61BE3569" w14:textId="77777777" w:rsidR="005E3612" w:rsidRDefault="005E3612" w:rsidP="00E31E52">
            <w:pPr>
              <w:pStyle w:val="BodyText"/>
              <w:spacing w:line="276" w:lineRule="auto"/>
            </w:pPr>
            <w:r>
              <w:t>20</w:t>
            </w:r>
          </w:p>
        </w:tc>
        <w:tc>
          <w:tcPr>
            <w:tcW w:w="1046" w:type="dxa"/>
            <w:shd w:val="clear" w:color="auto" w:fill="auto"/>
          </w:tcPr>
          <w:p w14:paraId="5913F0AF" w14:textId="77777777" w:rsidR="005E3612" w:rsidRDefault="005E3612" w:rsidP="00E31E52">
            <w:pPr>
              <w:pStyle w:val="BodyText"/>
              <w:spacing w:line="276" w:lineRule="auto"/>
            </w:pPr>
            <w:r>
              <w:t>23</w:t>
            </w:r>
          </w:p>
        </w:tc>
      </w:tr>
      <w:tr w:rsidR="005E3612" w14:paraId="38EED10E" w14:textId="77777777" w:rsidTr="0040526E">
        <w:trPr>
          <w:jc w:val="center"/>
        </w:trPr>
        <w:tc>
          <w:tcPr>
            <w:tcW w:w="1524" w:type="dxa"/>
            <w:tcBorders>
              <w:bottom w:val="single" w:sz="4" w:space="0" w:color="auto"/>
            </w:tcBorders>
            <w:shd w:val="clear" w:color="auto" w:fill="auto"/>
          </w:tcPr>
          <w:p w14:paraId="7E7C453A" w14:textId="77777777" w:rsidR="005E3612" w:rsidRDefault="005E3612" w:rsidP="00E31E52">
            <w:pPr>
              <w:pStyle w:val="BodyText"/>
              <w:spacing w:line="276" w:lineRule="auto"/>
            </w:pPr>
            <w:r>
              <w:t>Option 6</w:t>
            </w:r>
          </w:p>
        </w:tc>
        <w:tc>
          <w:tcPr>
            <w:tcW w:w="1045" w:type="dxa"/>
            <w:tcBorders>
              <w:bottom w:val="single" w:sz="4" w:space="0" w:color="auto"/>
            </w:tcBorders>
            <w:shd w:val="clear" w:color="auto" w:fill="auto"/>
          </w:tcPr>
          <w:p w14:paraId="0078C413" w14:textId="77777777" w:rsidR="005E3612" w:rsidRDefault="005E3612" w:rsidP="00E31E52">
            <w:pPr>
              <w:pStyle w:val="BodyText"/>
              <w:spacing w:line="276" w:lineRule="auto"/>
            </w:pPr>
            <w:r>
              <w:t>17</w:t>
            </w:r>
          </w:p>
        </w:tc>
        <w:tc>
          <w:tcPr>
            <w:tcW w:w="1046" w:type="dxa"/>
            <w:tcBorders>
              <w:bottom w:val="single" w:sz="4" w:space="0" w:color="auto"/>
            </w:tcBorders>
            <w:shd w:val="clear" w:color="auto" w:fill="auto"/>
          </w:tcPr>
          <w:p w14:paraId="3406C613" w14:textId="77777777" w:rsidR="005E3612" w:rsidRDefault="005E3612" w:rsidP="00E31E52">
            <w:pPr>
              <w:pStyle w:val="BodyText"/>
              <w:spacing w:line="276" w:lineRule="auto"/>
            </w:pPr>
            <w:r>
              <w:t>23</w:t>
            </w:r>
          </w:p>
        </w:tc>
        <w:tc>
          <w:tcPr>
            <w:tcW w:w="1046" w:type="dxa"/>
            <w:tcBorders>
              <w:bottom w:val="single" w:sz="4" w:space="0" w:color="auto"/>
            </w:tcBorders>
            <w:shd w:val="clear" w:color="auto" w:fill="auto"/>
          </w:tcPr>
          <w:p w14:paraId="02E99116" w14:textId="77777777" w:rsidR="005E3612" w:rsidRDefault="005E3612" w:rsidP="00E31E52">
            <w:pPr>
              <w:pStyle w:val="BodyText"/>
              <w:spacing w:line="276" w:lineRule="auto"/>
            </w:pPr>
            <w:r>
              <w:t>23</w:t>
            </w:r>
          </w:p>
        </w:tc>
        <w:tc>
          <w:tcPr>
            <w:tcW w:w="1046" w:type="dxa"/>
            <w:tcBorders>
              <w:bottom w:val="single" w:sz="4" w:space="0" w:color="auto"/>
            </w:tcBorders>
            <w:shd w:val="clear" w:color="auto" w:fill="auto"/>
          </w:tcPr>
          <w:p w14:paraId="556FB13A" w14:textId="77777777" w:rsidR="005E3612" w:rsidRDefault="005E3612" w:rsidP="00E31E52">
            <w:pPr>
              <w:pStyle w:val="BodyText"/>
              <w:spacing w:line="276" w:lineRule="auto"/>
            </w:pPr>
            <w:r>
              <w:t>23</w:t>
            </w:r>
          </w:p>
        </w:tc>
      </w:tr>
      <w:tr w:rsidR="005E3612" w14:paraId="5324DAB1" w14:textId="77777777" w:rsidTr="0040526E">
        <w:trPr>
          <w:jc w:val="center"/>
        </w:trPr>
        <w:tc>
          <w:tcPr>
            <w:tcW w:w="1524" w:type="dxa"/>
            <w:tcBorders>
              <w:bottom w:val="single" w:sz="4" w:space="0" w:color="auto"/>
            </w:tcBorders>
            <w:shd w:val="clear" w:color="auto" w:fill="auto"/>
          </w:tcPr>
          <w:p w14:paraId="3CD6EA1E" w14:textId="77777777" w:rsidR="005E3612" w:rsidRDefault="005E3612" w:rsidP="00E31E52">
            <w:pPr>
              <w:pStyle w:val="BodyText"/>
              <w:spacing w:line="276" w:lineRule="auto"/>
            </w:pPr>
            <w:r>
              <w:t>Option 7</w:t>
            </w:r>
          </w:p>
        </w:tc>
        <w:tc>
          <w:tcPr>
            <w:tcW w:w="1045" w:type="dxa"/>
            <w:tcBorders>
              <w:bottom w:val="single" w:sz="4" w:space="0" w:color="auto"/>
            </w:tcBorders>
            <w:shd w:val="clear" w:color="auto" w:fill="auto"/>
          </w:tcPr>
          <w:p w14:paraId="1BE0472F" w14:textId="77777777" w:rsidR="005E3612" w:rsidRDefault="005E3612" w:rsidP="00E31E52">
            <w:pPr>
              <w:pStyle w:val="BodyText"/>
              <w:spacing w:line="276" w:lineRule="auto"/>
            </w:pPr>
            <w:r>
              <w:t>20</w:t>
            </w:r>
          </w:p>
        </w:tc>
        <w:tc>
          <w:tcPr>
            <w:tcW w:w="1046" w:type="dxa"/>
            <w:tcBorders>
              <w:bottom w:val="single" w:sz="4" w:space="0" w:color="auto"/>
            </w:tcBorders>
            <w:shd w:val="clear" w:color="auto" w:fill="auto"/>
          </w:tcPr>
          <w:p w14:paraId="06179817" w14:textId="77777777" w:rsidR="005E3612" w:rsidRDefault="005E3612" w:rsidP="00E31E52">
            <w:pPr>
              <w:pStyle w:val="BodyText"/>
              <w:spacing w:line="276" w:lineRule="auto"/>
            </w:pPr>
            <w:r>
              <w:t>20</w:t>
            </w:r>
          </w:p>
        </w:tc>
        <w:tc>
          <w:tcPr>
            <w:tcW w:w="1046" w:type="dxa"/>
            <w:tcBorders>
              <w:bottom w:val="single" w:sz="4" w:space="0" w:color="auto"/>
            </w:tcBorders>
            <w:shd w:val="clear" w:color="auto" w:fill="auto"/>
          </w:tcPr>
          <w:p w14:paraId="52325ECE" w14:textId="77777777" w:rsidR="005E3612" w:rsidRDefault="005E3612" w:rsidP="00E31E52">
            <w:pPr>
              <w:pStyle w:val="BodyText"/>
              <w:spacing w:line="276" w:lineRule="auto"/>
            </w:pPr>
            <w:r>
              <w:t>23</w:t>
            </w:r>
          </w:p>
        </w:tc>
        <w:tc>
          <w:tcPr>
            <w:tcW w:w="1046" w:type="dxa"/>
            <w:tcBorders>
              <w:bottom w:val="single" w:sz="4" w:space="0" w:color="auto"/>
            </w:tcBorders>
            <w:shd w:val="clear" w:color="auto" w:fill="auto"/>
          </w:tcPr>
          <w:p w14:paraId="716BE45E" w14:textId="77777777" w:rsidR="005E3612" w:rsidRDefault="005E3612" w:rsidP="00E31E52">
            <w:pPr>
              <w:pStyle w:val="BodyText"/>
              <w:spacing w:line="276" w:lineRule="auto"/>
            </w:pPr>
            <w:r>
              <w:t>23</w:t>
            </w:r>
          </w:p>
        </w:tc>
      </w:tr>
      <w:tr w:rsidR="005E3612" w14:paraId="72844C21" w14:textId="77777777" w:rsidTr="0040526E">
        <w:trPr>
          <w:jc w:val="center"/>
        </w:trPr>
        <w:tc>
          <w:tcPr>
            <w:tcW w:w="5707" w:type="dxa"/>
            <w:gridSpan w:val="5"/>
            <w:tcBorders>
              <w:top w:val="single" w:sz="4" w:space="0" w:color="auto"/>
              <w:left w:val="nil"/>
              <w:bottom w:val="nil"/>
              <w:right w:val="nil"/>
            </w:tcBorders>
            <w:shd w:val="clear" w:color="auto" w:fill="auto"/>
          </w:tcPr>
          <w:p w14:paraId="47E68B8C" w14:textId="77777777" w:rsidR="005E3612" w:rsidRDefault="005E3612" w:rsidP="00E31E52">
            <w:pPr>
              <w:pStyle w:val="BodyText"/>
              <w:spacing w:line="276" w:lineRule="auto"/>
            </w:pPr>
            <w:r>
              <w:t xml:space="preserve">* </w:t>
            </w:r>
            <w:r w:rsidRPr="00F42807">
              <w:rPr>
                <w:i/>
                <w:sz w:val="14"/>
              </w:rPr>
              <w:t>Option 2 is included for comparison, otherwise it is not considered as a Capability 3 UE</w:t>
            </w:r>
          </w:p>
        </w:tc>
      </w:tr>
    </w:tbl>
    <w:p w14:paraId="2B5219A4" w14:textId="01C8A1ED" w:rsidR="008D32F0" w:rsidRPr="00FF5732" w:rsidRDefault="008D32F0" w:rsidP="00E31E52">
      <w:pPr>
        <w:spacing w:line="276" w:lineRule="auto"/>
        <w:ind w:firstLine="288"/>
        <w:contextualSpacing/>
        <w:jc w:val="both"/>
        <w:rPr>
          <w:rFonts w:ascii="Times" w:hAnsi="Times" w:cs="Times"/>
          <w:sz w:val="22"/>
          <w:szCs w:val="22"/>
        </w:rPr>
      </w:pPr>
    </w:p>
    <w:p w14:paraId="25935EC2" w14:textId="2DE0CAFC" w:rsidR="008D32F0" w:rsidRPr="00FF5732" w:rsidRDefault="00F36BDA" w:rsidP="00E31E52">
      <w:pPr>
        <w:spacing w:line="276" w:lineRule="auto"/>
        <w:ind w:firstLine="288"/>
        <w:contextualSpacing/>
        <w:jc w:val="both"/>
        <w:rPr>
          <w:rFonts w:ascii="Times" w:hAnsi="Times" w:cs="Times"/>
          <w:sz w:val="22"/>
          <w:szCs w:val="22"/>
        </w:rPr>
      </w:pPr>
      <w:r w:rsidRPr="00FF5732">
        <w:rPr>
          <w:rFonts w:ascii="Times" w:hAnsi="Times" w:cs="Times"/>
          <w:sz w:val="22"/>
          <w:szCs w:val="22"/>
        </w:rPr>
        <w:t>For example,</w:t>
      </w:r>
      <w:r w:rsidR="00F20C6E" w:rsidRPr="00FF5732">
        <w:rPr>
          <w:rFonts w:ascii="Times" w:hAnsi="Times" w:cs="Times"/>
          <w:sz w:val="22"/>
          <w:szCs w:val="22"/>
        </w:rPr>
        <w:t xml:space="preserve"> to ou</w:t>
      </w:r>
      <w:r w:rsidR="008D32F0" w:rsidRPr="00FF5732">
        <w:rPr>
          <w:rFonts w:ascii="Times" w:hAnsi="Times" w:cs="Times"/>
          <w:sz w:val="22"/>
          <w:szCs w:val="22"/>
        </w:rPr>
        <w:t>r understanding,</w:t>
      </w:r>
      <w:r w:rsidRPr="00FF5732">
        <w:rPr>
          <w:rFonts w:ascii="Times" w:hAnsi="Times" w:cs="Times"/>
          <w:sz w:val="22"/>
          <w:szCs w:val="22"/>
        </w:rPr>
        <w:t xml:space="preserve"> if full power transmission is supported only over a single port, the</w:t>
      </w:r>
      <w:r w:rsidR="008D32F0" w:rsidRPr="00FF5732">
        <w:rPr>
          <w:rFonts w:ascii="Times" w:hAnsi="Times" w:cs="Times"/>
          <w:sz w:val="22"/>
          <w:szCs w:val="22"/>
        </w:rPr>
        <w:t xml:space="preserve">n subset codebook can include </w:t>
      </w:r>
      <w:r w:rsidR="00844E0F" w:rsidRPr="00FF5732">
        <w:rPr>
          <w:rFonts w:ascii="Times" w:hAnsi="Times" w:cs="Times"/>
          <w:sz w:val="22"/>
          <w:szCs w:val="22"/>
        </w:rPr>
        <w:t xml:space="preserve">at least one or more of </w:t>
      </w:r>
      <w:r w:rsidR="008D32F0" w:rsidRPr="00FF5732">
        <w:rPr>
          <w:rFonts w:ascii="Times" w:hAnsi="Times" w:cs="Times"/>
          <w:sz w:val="22"/>
          <w:szCs w:val="22"/>
        </w:rPr>
        <w:t>the followings</w:t>
      </w:r>
      <w:r w:rsidR="00844E0F" w:rsidRPr="00FF5732">
        <w:rPr>
          <w:rFonts w:ascii="Times" w:hAnsi="Times" w:cs="Times"/>
          <w:sz w:val="22"/>
          <w:szCs w:val="22"/>
        </w:rPr>
        <w:t>,</w:t>
      </w:r>
    </w:p>
    <w:p w14:paraId="23D7F533" w14:textId="77777777" w:rsidR="00AC3318" w:rsidRPr="00FF5732" w:rsidRDefault="00AC3318" w:rsidP="00E31E52">
      <w:pPr>
        <w:spacing w:line="276" w:lineRule="auto"/>
        <w:ind w:firstLine="288"/>
        <w:contextualSpacing/>
        <w:jc w:val="both"/>
        <w:rPr>
          <w:rFonts w:ascii="Times" w:hAnsi="Times" w:cs="Times"/>
          <w:sz w:val="22"/>
          <w:szCs w:val="22"/>
        </w:rPr>
      </w:pPr>
    </w:p>
    <w:p w14:paraId="1BA28DA9" w14:textId="6C06F356" w:rsidR="008D32F0" w:rsidRPr="00FF5732" w:rsidRDefault="00BD6C01" w:rsidP="00E31E52">
      <w:pPr>
        <w:spacing w:line="276" w:lineRule="auto"/>
        <w:ind w:firstLine="288"/>
        <w:contextualSpacing/>
        <w:jc w:val="both"/>
        <w:rPr>
          <w:rFonts w:ascii="Times" w:hAnsi="Times" w:cs="Times"/>
          <w:sz w:val="22"/>
          <w:szCs w:val="22"/>
        </w:rPr>
      </w:pPr>
      <m:oMath>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1</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1</m:t>
                        </m:r>
                      </m:e>
                    </m:mr>
                  </m:m>
                </m:e>
              </m:mr>
            </m:m>
          </m:e>
        </m:d>
        <m:r>
          <w:rPr>
            <w:rFonts w:ascii="Cambria Math" w:hAnsi="Cambria Math" w:cs="Times"/>
            <w:sz w:val="22"/>
            <w:szCs w:val="22"/>
          </w:rPr>
          <m:t xml:space="preserve">, </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-1</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1</m:t>
                        </m:r>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1</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1</m:t>
                        </m:r>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-1</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1</m:t>
                        </m:r>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j</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1</m:t>
                        </m:r>
                      </m:e>
                    </m:mr>
                  </m:m>
                </m:e>
              </m:mr>
            </m:m>
          </m:e>
        </m:d>
        <m:r>
          <w:rPr>
            <w:rFonts w:ascii="Cambria Math" w:hAnsi="Cambria Math" w:cs="Times"/>
            <w:sz w:val="22"/>
            <w:szCs w:val="22"/>
          </w:rPr>
          <m:t xml:space="preserve">, </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-j</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1</m:t>
                        </m:r>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j</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1</m:t>
                        </m:r>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-j</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1</m:t>
                        </m:r>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1</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j</m:t>
                        </m:r>
                      </m:e>
                    </m:mr>
                  </m:m>
                </m:e>
              </m:mr>
            </m:m>
          </m:e>
        </m:d>
        <m:r>
          <w:rPr>
            <w:rFonts w:ascii="Cambria Math" w:hAnsi="Cambria Math" w:cs="Times"/>
            <w:sz w:val="22"/>
            <w:szCs w:val="22"/>
          </w:rPr>
          <m:t xml:space="preserve">, </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-1</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j</m:t>
                        </m:r>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1</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j</m:t>
                        </m:r>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-1</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j</m:t>
                        </m:r>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j</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j</m:t>
                        </m:r>
                      </m:e>
                    </m:mr>
                  </m:m>
                </m:e>
              </m:mr>
            </m:m>
          </m:e>
        </m:d>
        <m:r>
          <w:rPr>
            <w:rFonts w:ascii="Cambria Math" w:hAnsi="Cambria Math" w:cs="Times"/>
            <w:sz w:val="22"/>
            <w:szCs w:val="22"/>
          </w:rPr>
          <m:t xml:space="preserve">, </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-j</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j</m:t>
                        </m:r>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j</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j</m:t>
                        </m:r>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-j</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j</m:t>
                        </m:r>
                      </m:e>
                    </m:mr>
                  </m:m>
                </m:e>
              </m:mr>
            </m:m>
          </m:e>
        </m:d>
      </m:oMath>
      <w:r w:rsidR="008D32F0" w:rsidRPr="00FF5732">
        <w:rPr>
          <w:rFonts w:ascii="Times" w:hAnsi="Times" w:cs="Times"/>
          <w:sz w:val="22"/>
          <w:szCs w:val="22"/>
        </w:rPr>
        <w:t xml:space="preserve"> ,</w:t>
      </w:r>
    </w:p>
    <w:p w14:paraId="566CE779" w14:textId="77777777" w:rsidR="00AC3318" w:rsidRPr="00FF5732" w:rsidRDefault="00AC3318" w:rsidP="00E31E52">
      <w:pPr>
        <w:spacing w:line="276" w:lineRule="auto"/>
        <w:contextualSpacing/>
        <w:jc w:val="both"/>
        <w:rPr>
          <w:rFonts w:ascii="Times" w:hAnsi="Times" w:cs="Times"/>
          <w:sz w:val="22"/>
          <w:szCs w:val="22"/>
        </w:rPr>
      </w:pPr>
    </w:p>
    <w:p w14:paraId="3F7A30DE" w14:textId="2EE65C3A" w:rsidR="0042631C" w:rsidRPr="00FF5732" w:rsidRDefault="0042631C" w:rsidP="00E31E52">
      <w:pPr>
        <w:spacing w:line="276" w:lineRule="auto"/>
        <w:contextualSpacing/>
        <w:jc w:val="both"/>
        <w:rPr>
          <w:rFonts w:ascii="Times" w:hAnsi="Times" w:cs="Times"/>
          <w:sz w:val="22"/>
          <w:szCs w:val="22"/>
        </w:rPr>
      </w:pPr>
      <w:r w:rsidRPr="00FF5732">
        <w:rPr>
          <w:rFonts w:ascii="Times" w:hAnsi="Times" w:cs="Times"/>
          <w:sz w:val="22"/>
          <w:szCs w:val="22"/>
        </w:rPr>
        <w:t>In the above example, without requiring any detail about the location of the full rated PA, it is assumed that the forth row of each column maps on the branch with the full power capability. However other alternative choices can be considered as well,</w:t>
      </w:r>
      <w:r w:rsidR="005A55F9" w:rsidRPr="00FF5732">
        <w:rPr>
          <w:rFonts w:ascii="Times" w:hAnsi="Times" w:cs="Times"/>
          <w:sz w:val="22"/>
          <w:szCs w:val="22"/>
        </w:rPr>
        <w:t xml:space="preserve"> for example</w:t>
      </w:r>
      <w:r w:rsidR="00AC3318" w:rsidRPr="00FF5732">
        <w:rPr>
          <w:rFonts w:ascii="Times" w:hAnsi="Times" w:cs="Times"/>
          <w:sz w:val="22"/>
          <w:szCs w:val="22"/>
        </w:rPr>
        <w:t xml:space="preserve">, </w:t>
      </w:r>
    </w:p>
    <w:p w14:paraId="371B5035" w14:textId="753343F2" w:rsidR="00AC3318" w:rsidRPr="00FF5732" w:rsidRDefault="00BD6C01" w:rsidP="00E31E52">
      <w:pPr>
        <w:spacing w:line="276" w:lineRule="auto"/>
        <w:ind w:firstLine="288"/>
        <w:contextualSpacing/>
        <w:jc w:val="center"/>
        <w:rPr>
          <w:rFonts w:ascii="Times" w:hAnsi="Times" w:cs="Times"/>
          <w:sz w:val="22"/>
          <w:szCs w:val="22"/>
        </w:rPr>
      </w:pPr>
      <m:oMath>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1</m:t>
                            </m:r>
                          </m:sub>
                        </m:sSub>
                      </m:e>
                    </m:mr>
                  </m:m>
                </m:e>
              </m:mr>
              <m:mr>
                <m:e>
                  <m:m>
                    <m:mPr>
                      <m:mcs>
                        <m:mc>
                          <m:mcPr>
                            <m:count m:val="1"/>
                            <m:mcJc m:val="center"/>
                          </m:mcPr>
                        </m:mc>
                      </m:mcs>
                      <m:ctrlPr>
                        <w:rPr>
                          <w:rFonts w:ascii="Cambria Math" w:hAnsi="Cambria Math" w:cs="Times"/>
                          <w:i/>
                          <w:sz w:val="22"/>
                          <w:szCs w:val="22"/>
                        </w:rPr>
                      </m:ctrlPr>
                    </m:mP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2</m:t>
                            </m:r>
                          </m:sub>
                        </m:sSub>
                      </m:e>
                    </m:m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3</m:t>
                            </m:r>
                          </m:sub>
                        </m:sSub>
                      </m:e>
                    </m:mr>
                  </m:m>
                </m:e>
              </m:mr>
            </m:m>
          </m:e>
        </m:d>
        <m:r>
          <w:rPr>
            <w:rFonts w:ascii="Cambria Math" w:hAnsi="Cambria Math" w:cs="Times"/>
            <w:sz w:val="22"/>
            <w:szCs w:val="22"/>
          </w:rPr>
          <m:t>,</m:t>
        </m:r>
        <m:r>
          <m:rPr>
            <m:sty m:val="p"/>
          </m:rPr>
          <w:rPr>
            <w:rFonts w:ascii="Cambria Math" w:hAnsi="Cambria Math" w:cs="Times"/>
            <w:sz w:val="22"/>
            <w:szCs w:val="22"/>
          </w:rPr>
          <m:t xml:space="preserve"> </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1</m:t>
                            </m:r>
                          </m:sub>
                        </m:sSub>
                      </m:e>
                    </m:mr>
                    <m:mr>
                      <m:e>
                        <m:r>
                          <w:rPr>
                            <w:rFonts w:ascii="Cambria Math" w:hAnsi="Cambria Math" w:cs="Times"/>
                            <w:sz w:val="22"/>
                            <w:szCs w:val="22"/>
                          </w:rPr>
                          <m:t>0</m:t>
                        </m:r>
                      </m:e>
                    </m:mr>
                  </m:m>
                </m:e>
              </m:mr>
              <m:mr>
                <m:e>
                  <m:m>
                    <m:mPr>
                      <m:mcs>
                        <m:mc>
                          <m:mcPr>
                            <m:count m:val="1"/>
                            <m:mcJc m:val="center"/>
                          </m:mcPr>
                        </m:mc>
                      </m:mcs>
                      <m:ctrlPr>
                        <w:rPr>
                          <w:rFonts w:ascii="Cambria Math" w:hAnsi="Cambria Math" w:cs="Times"/>
                          <w:i/>
                          <w:sz w:val="22"/>
                          <w:szCs w:val="22"/>
                        </w:rPr>
                      </m:ctrlPr>
                    </m:mP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2</m:t>
                            </m:r>
                          </m:sub>
                        </m:sSub>
                      </m:e>
                    </m:m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3</m:t>
                            </m:r>
                          </m:sub>
                        </m:sSub>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1</m:t>
                            </m:r>
                          </m:sub>
                        </m:sSub>
                      </m:e>
                    </m:m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2</m:t>
                            </m:r>
                          </m:sub>
                        </m:sSub>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3</m:t>
                            </m:r>
                          </m:sub>
                        </m:sSub>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1</m:t>
                            </m:r>
                          </m:sub>
                        </m:sSub>
                      </m:e>
                    </m:m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2</m:t>
                            </m:r>
                          </m:sub>
                        </m:sSub>
                      </m:e>
                    </m:mr>
                  </m:m>
                </m:e>
              </m:mr>
              <m:mr>
                <m:e>
                  <m:m>
                    <m:mPr>
                      <m:mcs>
                        <m:mc>
                          <m:mcPr>
                            <m:count m:val="1"/>
                            <m:mcJc m:val="center"/>
                          </m:mcPr>
                        </m:mc>
                      </m:mcs>
                      <m:ctrlPr>
                        <w:rPr>
                          <w:rFonts w:ascii="Cambria Math" w:hAnsi="Cambria Math" w:cs="Times"/>
                          <w:i/>
                          <w:sz w:val="22"/>
                          <w:szCs w:val="22"/>
                        </w:rPr>
                      </m:ctrlPr>
                    </m:mP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3</m:t>
                            </m:r>
                          </m:sub>
                        </m:sSub>
                      </m:e>
                    </m:mr>
                    <m:mr>
                      <m:e>
                        <m:r>
                          <w:rPr>
                            <w:rFonts w:ascii="Cambria Math" w:hAnsi="Cambria Math" w:cs="Times"/>
                            <w:sz w:val="22"/>
                            <w:szCs w:val="22"/>
                          </w:rPr>
                          <m:t>0</m:t>
                        </m:r>
                      </m:e>
                    </m:mr>
                  </m:m>
                </m:e>
              </m:mr>
            </m:m>
          </m:e>
        </m:d>
      </m:oMath>
      <w:r w:rsidR="00AC3318" w:rsidRPr="00FF5732">
        <w:rPr>
          <w:rFonts w:ascii="Times" w:hAnsi="Times" w:cs="Times"/>
          <w:sz w:val="22"/>
          <w:szCs w:val="22"/>
        </w:rPr>
        <w:t xml:space="preserve"> ,</w:t>
      </w:r>
    </w:p>
    <w:p w14:paraId="20C1673F" w14:textId="57792F94" w:rsidR="008D32F0" w:rsidRPr="00FF5732" w:rsidRDefault="00AC3318" w:rsidP="00E31E52">
      <w:pPr>
        <w:spacing w:line="276" w:lineRule="auto"/>
        <w:contextualSpacing/>
        <w:jc w:val="both"/>
        <w:rPr>
          <w:rFonts w:ascii="Times" w:hAnsi="Times" w:cs="Times"/>
          <w:sz w:val="22"/>
          <w:szCs w:val="22"/>
        </w:rPr>
      </w:pPr>
      <w:r w:rsidRPr="00FF5732">
        <w:rPr>
          <w:rFonts w:ascii="Times" w:hAnsi="Times" w:cs="Times"/>
          <w:sz w:val="22"/>
          <w:szCs w:val="22"/>
        </w:rPr>
        <w:t xml:space="preserve">where </w:t>
      </w:r>
      <m:oMath>
        <m:d>
          <m:dPr>
            <m:begChr m:val="|"/>
            <m:endChr m:val="|"/>
            <m:ctrlPr>
              <w:rPr>
                <w:rFonts w:ascii="Cambria Math" w:hAnsi="Cambria Math" w:cs="Times"/>
                <w:i/>
                <w:sz w:val="22"/>
                <w:szCs w:val="22"/>
              </w:rPr>
            </m:ctrlPr>
          </m:dP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1</m:t>
                </m:r>
              </m:sub>
            </m:sSub>
          </m:e>
        </m:d>
        <m:r>
          <w:rPr>
            <w:rFonts w:ascii="Cambria Math" w:hAnsi="Cambria Math" w:cs="Times"/>
            <w:sz w:val="22"/>
            <w:szCs w:val="22"/>
          </w:rPr>
          <m:t>=</m:t>
        </m:r>
        <m:d>
          <m:dPr>
            <m:begChr m:val="|"/>
            <m:endChr m:val="|"/>
            <m:ctrlPr>
              <w:rPr>
                <w:rFonts w:ascii="Cambria Math" w:hAnsi="Cambria Math" w:cs="Times"/>
                <w:i/>
                <w:sz w:val="22"/>
                <w:szCs w:val="22"/>
              </w:rPr>
            </m:ctrlPr>
          </m:dP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2</m:t>
                </m:r>
              </m:sub>
            </m:sSub>
          </m:e>
        </m:d>
        <m:r>
          <w:rPr>
            <w:rFonts w:ascii="Cambria Math" w:hAnsi="Cambria Math" w:cs="Times"/>
            <w:sz w:val="22"/>
            <w:szCs w:val="22"/>
          </w:rPr>
          <m:t>=</m:t>
        </m:r>
        <m:d>
          <m:dPr>
            <m:begChr m:val="|"/>
            <m:endChr m:val="|"/>
            <m:ctrlPr>
              <w:rPr>
                <w:rFonts w:ascii="Cambria Math" w:hAnsi="Cambria Math" w:cs="Times"/>
                <w:i/>
                <w:sz w:val="22"/>
                <w:szCs w:val="22"/>
              </w:rPr>
            </m:ctrlPr>
          </m:dP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3</m:t>
                </m:r>
              </m:sub>
            </m:sSub>
          </m:e>
        </m:d>
        <m:r>
          <w:rPr>
            <w:rFonts w:ascii="Cambria Math" w:hAnsi="Cambria Math" w:cs="Times"/>
            <w:sz w:val="22"/>
            <w:szCs w:val="22"/>
          </w:rPr>
          <m:t>=1</m:t>
        </m:r>
      </m:oMath>
      <w:r w:rsidRPr="00FF5732">
        <w:rPr>
          <w:rFonts w:ascii="Times" w:hAnsi="Times" w:cs="Times"/>
          <w:sz w:val="22"/>
          <w:szCs w:val="22"/>
        </w:rPr>
        <w:t>.</w:t>
      </w:r>
    </w:p>
    <w:p w14:paraId="19BB2269" w14:textId="77777777" w:rsidR="008D32F0" w:rsidRPr="00FF5732" w:rsidRDefault="008D32F0" w:rsidP="00E31E52">
      <w:pPr>
        <w:spacing w:line="276" w:lineRule="auto"/>
        <w:ind w:firstLine="288"/>
        <w:contextualSpacing/>
        <w:jc w:val="both"/>
        <w:rPr>
          <w:rFonts w:ascii="Times" w:hAnsi="Times" w:cs="Times"/>
          <w:sz w:val="22"/>
          <w:szCs w:val="22"/>
        </w:rPr>
      </w:pPr>
    </w:p>
    <w:p w14:paraId="376ADBC6" w14:textId="631B463C" w:rsidR="00EE2823" w:rsidRPr="00FF5732" w:rsidRDefault="00F6139D" w:rsidP="00E31E52">
      <w:pPr>
        <w:spacing w:line="276" w:lineRule="auto"/>
        <w:contextualSpacing/>
        <w:jc w:val="both"/>
        <w:rPr>
          <w:rFonts w:ascii="Times" w:hAnsi="Times" w:cs="Times"/>
          <w:sz w:val="22"/>
          <w:szCs w:val="22"/>
        </w:rPr>
      </w:pPr>
      <w:r w:rsidRPr="00FF5732">
        <w:rPr>
          <w:rFonts w:ascii="Times" w:hAnsi="Times" w:cs="Times"/>
          <w:sz w:val="22"/>
          <w:szCs w:val="22"/>
        </w:rPr>
        <w:t xml:space="preserve">Having said that </w:t>
      </w:r>
      <w:r w:rsidR="00EE2823" w:rsidRPr="00FF5732">
        <w:rPr>
          <w:rFonts w:ascii="Times" w:hAnsi="Times" w:cs="Times"/>
          <w:sz w:val="22"/>
          <w:szCs w:val="22"/>
        </w:rPr>
        <w:t>a UE should indicate whether its PA architecture supports full power over single or two ports</w:t>
      </w:r>
      <w:r w:rsidR="00BB33A1">
        <w:rPr>
          <w:rFonts w:ascii="Times" w:hAnsi="Times" w:cs="Times"/>
          <w:sz w:val="22"/>
          <w:szCs w:val="22"/>
        </w:rPr>
        <w:t xml:space="preserve"> so that gNB could configure the UE with a proper </w:t>
      </w:r>
      <w:r w:rsidR="005E3612">
        <w:rPr>
          <w:rFonts w:ascii="Times" w:hAnsi="Times" w:cs="Times"/>
          <w:sz w:val="22"/>
          <w:szCs w:val="22"/>
        </w:rPr>
        <w:t>codebook subset</w:t>
      </w:r>
      <w:r w:rsidR="00EE2823" w:rsidRPr="00FF5732">
        <w:rPr>
          <w:rFonts w:ascii="Times" w:hAnsi="Times" w:cs="Times"/>
          <w:sz w:val="22"/>
          <w:szCs w:val="22"/>
        </w:rPr>
        <w:t xml:space="preserve">. </w:t>
      </w:r>
      <w:r w:rsidR="005E3612" w:rsidRPr="008756F6">
        <w:rPr>
          <w:sz w:val="22"/>
        </w:rPr>
        <w:t xml:space="preserve">For example, for </w:t>
      </w:r>
      <w:r w:rsidR="005E3612">
        <w:rPr>
          <w:sz w:val="22"/>
        </w:rPr>
        <w:t xml:space="preserve">either Option 3 or 4 shown in Table 2, </w:t>
      </w:r>
      <w:r w:rsidR="005E3612" w:rsidRPr="008756F6">
        <w:rPr>
          <w:sz w:val="22"/>
        </w:rPr>
        <w:t xml:space="preserve">a UE should indicate whether it supports full power over a single port or </w:t>
      </w:r>
      <w:proofErr w:type="spellStart"/>
      <w:proofErr w:type="gramStart"/>
      <w:r w:rsidR="005E3612" w:rsidRPr="008756F6">
        <w:rPr>
          <w:sz w:val="22"/>
        </w:rPr>
        <w:t>more.</w:t>
      </w:r>
      <w:r w:rsidR="00EE2823" w:rsidRPr="00FF5732">
        <w:rPr>
          <w:rFonts w:ascii="Times" w:hAnsi="Times" w:cs="Times"/>
          <w:sz w:val="22"/>
          <w:szCs w:val="22"/>
        </w:rPr>
        <w:t>The</w:t>
      </w:r>
      <w:proofErr w:type="spellEnd"/>
      <w:proofErr w:type="gramEnd"/>
      <w:r w:rsidR="00EE2823" w:rsidRPr="00FF5732">
        <w:rPr>
          <w:rFonts w:ascii="Times" w:hAnsi="Times" w:cs="Times"/>
          <w:sz w:val="22"/>
          <w:szCs w:val="22"/>
        </w:rPr>
        <w:t xml:space="preserve"> indicated information </w:t>
      </w:r>
      <w:r w:rsidR="00EE2823" w:rsidRPr="00FF5732">
        <w:rPr>
          <w:rFonts w:ascii="Times" w:hAnsi="Times" w:cs="Times"/>
          <w:sz w:val="22"/>
          <w:szCs w:val="22"/>
        </w:rPr>
        <w:lastRenderedPageBreak/>
        <w:t xml:space="preserve">can be part of the initial UE capability </w:t>
      </w:r>
      <w:proofErr w:type="spellStart"/>
      <w:r w:rsidR="00EE2823" w:rsidRPr="00FF5732">
        <w:rPr>
          <w:rFonts w:ascii="Times" w:hAnsi="Times" w:cs="Times"/>
          <w:sz w:val="22"/>
          <w:szCs w:val="22"/>
        </w:rPr>
        <w:t>signaling</w:t>
      </w:r>
      <w:proofErr w:type="spellEnd"/>
      <w:r w:rsidR="00EE2823" w:rsidRPr="00FF5732">
        <w:rPr>
          <w:rFonts w:ascii="Times" w:hAnsi="Times" w:cs="Times"/>
          <w:sz w:val="22"/>
          <w:szCs w:val="22"/>
        </w:rPr>
        <w:t xml:space="preserve">, e.g., Capability </w:t>
      </w:r>
      <w:r w:rsidR="00CE7565" w:rsidRPr="00FF5732">
        <w:rPr>
          <w:rFonts w:ascii="Times" w:hAnsi="Times" w:cs="Times"/>
          <w:sz w:val="22"/>
          <w:szCs w:val="22"/>
        </w:rPr>
        <w:t>3</w:t>
      </w:r>
      <w:r w:rsidR="00EE2823" w:rsidRPr="00FF5732">
        <w:rPr>
          <w:rFonts w:ascii="Times" w:hAnsi="Times" w:cs="Times"/>
          <w:sz w:val="22"/>
          <w:szCs w:val="22"/>
        </w:rPr>
        <w:t xml:space="preserve">-1 or Capability </w:t>
      </w:r>
      <w:r w:rsidR="00CE7565" w:rsidRPr="00FF5732">
        <w:rPr>
          <w:rFonts w:ascii="Times" w:hAnsi="Times" w:cs="Times"/>
          <w:sz w:val="22"/>
          <w:szCs w:val="22"/>
        </w:rPr>
        <w:t>3</w:t>
      </w:r>
      <w:r w:rsidR="00EE2823" w:rsidRPr="00FF5732">
        <w:rPr>
          <w:rFonts w:ascii="Times" w:hAnsi="Times" w:cs="Times"/>
          <w:sz w:val="22"/>
          <w:szCs w:val="22"/>
        </w:rPr>
        <w:t>-2, or it can be indicated separately</w:t>
      </w:r>
      <w:r w:rsidR="00EE2823" w:rsidRPr="00FF5732">
        <w:rPr>
          <w:sz w:val="22"/>
          <w:szCs w:val="22"/>
        </w:rPr>
        <w:t xml:space="preserve"> by a UE.</w:t>
      </w:r>
    </w:p>
    <w:p w14:paraId="70B203BC" w14:textId="77777777" w:rsidR="00EE2823" w:rsidRPr="00FF5732" w:rsidRDefault="00EE2823" w:rsidP="00E31E52">
      <w:pPr>
        <w:spacing w:line="276" w:lineRule="auto"/>
        <w:contextualSpacing/>
        <w:jc w:val="both"/>
        <w:rPr>
          <w:rFonts w:ascii="Times" w:hAnsi="Times" w:cs="Times"/>
          <w:sz w:val="22"/>
          <w:szCs w:val="22"/>
        </w:rPr>
      </w:pPr>
    </w:p>
    <w:p w14:paraId="33192508" w14:textId="4DCA1484" w:rsidR="00804A1D" w:rsidRPr="00FF5732" w:rsidRDefault="005E3612" w:rsidP="00E31E52">
      <w:pPr>
        <w:spacing w:line="276" w:lineRule="auto"/>
        <w:contextualSpacing/>
        <w:jc w:val="both"/>
        <w:rPr>
          <w:rFonts w:ascii="Times" w:hAnsi="Times" w:cs="Times"/>
          <w:i/>
          <w:sz w:val="22"/>
          <w:szCs w:val="22"/>
        </w:rPr>
      </w:pPr>
      <w:bookmarkStart w:id="6" w:name="_Hlk16519547"/>
      <w:r>
        <w:rPr>
          <w:rFonts w:ascii="Times" w:hAnsi="Times" w:cs="Times"/>
          <w:b/>
          <w:i/>
          <w:sz w:val="22"/>
          <w:szCs w:val="22"/>
        </w:rPr>
        <w:t>Proposal 4</w:t>
      </w:r>
      <w:r w:rsidR="00804A1D" w:rsidRPr="00FF5732">
        <w:rPr>
          <w:rFonts w:ascii="Times" w:hAnsi="Times" w:cs="Times"/>
          <w:b/>
          <w:i/>
          <w:sz w:val="22"/>
          <w:szCs w:val="22"/>
        </w:rPr>
        <w:t>:</w:t>
      </w:r>
      <w:r w:rsidR="00804A1D" w:rsidRPr="00FF5732">
        <w:rPr>
          <w:rFonts w:ascii="Times" w:hAnsi="Times" w:cs="Times"/>
          <w:i/>
          <w:sz w:val="22"/>
          <w:szCs w:val="22"/>
        </w:rPr>
        <w:t xml:space="preserve"> </w:t>
      </w:r>
      <w:r w:rsidR="00A67629" w:rsidRPr="00FF5732">
        <w:rPr>
          <w:rFonts w:ascii="Times" w:hAnsi="Times" w:cs="Times"/>
          <w:i/>
          <w:sz w:val="22"/>
          <w:szCs w:val="22"/>
        </w:rPr>
        <w:t xml:space="preserve">For Mode 1, </w:t>
      </w:r>
      <w:r w:rsidR="009A595B" w:rsidRPr="00FF5732">
        <w:rPr>
          <w:rFonts w:ascii="Times" w:hAnsi="Times" w:cs="Times"/>
          <w:i/>
          <w:sz w:val="22"/>
          <w:szCs w:val="22"/>
        </w:rPr>
        <w:t xml:space="preserve">UE should indicate whether its PA architecture supports full power over single or two ports. The indicated information can be part of the initial UE capability </w:t>
      </w:r>
      <w:proofErr w:type="spellStart"/>
      <w:r w:rsidR="009A595B" w:rsidRPr="00FF5732">
        <w:rPr>
          <w:rFonts w:ascii="Times" w:hAnsi="Times" w:cs="Times"/>
          <w:i/>
          <w:sz w:val="22"/>
          <w:szCs w:val="22"/>
        </w:rPr>
        <w:t>signaling</w:t>
      </w:r>
      <w:proofErr w:type="spellEnd"/>
      <w:r w:rsidR="009A595B" w:rsidRPr="00FF5732">
        <w:rPr>
          <w:rFonts w:ascii="Times" w:hAnsi="Times" w:cs="Times"/>
          <w:i/>
          <w:sz w:val="22"/>
          <w:szCs w:val="22"/>
        </w:rPr>
        <w:t xml:space="preserve">, e.g., Capability </w:t>
      </w:r>
      <w:r w:rsidR="00CE7565" w:rsidRPr="00FF5732">
        <w:rPr>
          <w:rFonts w:ascii="Times" w:hAnsi="Times" w:cs="Times"/>
          <w:i/>
          <w:sz w:val="22"/>
          <w:szCs w:val="22"/>
        </w:rPr>
        <w:t>3</w:t>
      </w:r>
      <w:r w:rsidR="009A595B" w:rsidRPr="00FF5732">
        <w:rPr>
          <w:rFonts w:ascii="Times" w:hAnsi="Times" w:cs="Times"/>
          <w:i/>
          <w:sz w:val="22"/>
          <w:szCs w:val="22"/>
        </w:rPr>
        <w:t xml:space="preserve">-1 or Capability </w:t>
      </w:r>
      <w:r w:rsidR="00CE7565" w:rsidRPr="00FF5732">
        <w:rPr>
          <w:rFonts w:ascii="Times" w:hAnsi="Times" w:cs="Times"/>
          <w:i/>
          <w:sz w:val="22"/>
          <w:szCs w:val="22"/>
        </w:rPr>
        <w:t>3</w:t>
      </w:r>
      <w:r w:rsidR="009A595B" w:rsidRPr="00FF5732">
        <w:rPr>
          <w:rFonts w:ascii="Times" w:hAnsi="Times" w:cs="Times"/>
          <w:i/>
          <w:sz w:val="22"/>
          <w:szCs w:val="22"/>
        </w:rPr>
        <w:t>-2, or it can be indicated separately by a UE.</w:t>
      </w:r>
      <w:r w:rsidR="00804A1D" w:rsidRPr="00FF5732">
        <w:rPr>
          <w:rFonts w:ascii="Times" w:hAnsi="Times" w:cs="Times"/>
          <w:i/>
          <w:sz w:val="22"/>
          <w:szCs w:val="22"/>
        </w:rPr>
        <w:t xml:space="preserve"> </w:t>
      </w:r>
    </w:p>
    <w:p w14:paraId="48A8AD8C" w14:textId="0A16A4C9" w:rsidR="009A595B" w:rsidRPr="00FF5732" w:rsidRDefault="009A595B" w:rsidP="00E31E52">
      <w:pPr>
        <w:spacing w:line="276" w:lineRule="auto"/>
        <w:contextualSpacing/>
        <w:jc w:val="both"/>
        <w:rPr>
          <w:rFonts w:ascii="Times" w:hAnsi="Times" w:cs="Times"/>
          <w:sz w:val="22"/>
          <w:szCs w:val="22"/>
        </w:rPr>
      </w:pPr>
    </w:p>
    <w:p w14:paraId="7C03A875" w14:textId="395E17D7" w:rsidR="00745E76" w:rsidRDefault="009A595B" w:rsidP="00C04A81">
      <w:pPr>
        <w:spacing w:line="276" w:lineRule="auto"/>
        <w:contextualSpacing/>
        <w:jc w:val="both"/>
        <w:rPr>
          <w:rFonts w:ascii="Times" w:hAnsi="Times" w:cs="Times"/>
          <w:i/>
          <w:sz w:val="22"/>
          <w:szCs w:val="22"/>
        </w:rPr>
      </w:pPr>
      <w:r w:rsidRPr="00FF5732">
        <w:rPr>
          <w:rFonts w:ascii="Times" w:hAnsi="Times" w:cs="Times"/>
          <w:b/>
          <w:i/>
          <w:sz w:val="22"/>
          <w:szCs w:val="22"/>
        </w:rPr>
        <w:t xml:space="preserve">Proposal </w:t>
      </w:r>
      <w:r w:rsidR="00F6139D" w:rsidRPr="00FF5732">
        <w:rPr>
          <w:rFonts w:ascii="Times" w:hAnsi="Times" w:cs="Times"/>
          <w:b/>
          <w:i/>
          <w:sz w:val="22"/>
          <w:szCs w:val="22"/>
        </w:rPr>
        <w:t>5</w:t>
      </w:r>
      <w:r w:rsidRPr="00FF5732">
        <w:rPr>
          <w:rFonts w:ascii="Times" w:hAnsi="Times" w:cs="Times"/>
          <w:b/>
          <w:i/>
          <w:sz w:val="22"/>
          <w:szCs w:val="22"/>
        </w:rPr>
        <w:t>:</w:t>
      </w:r>
      <w:r w:rsidRPr="00FF5732">
        <w:rPr>
          <w:rFonts w:ascii="Times" w:hAnsi="Times" w:cs="Times"/>
          <w:i/>
          <w:sz w:val="22"/>
          <w:szCs w:val="22"/>
        </w:rPr>
        <w:t xml:space="preserve"> </w:t>
      </w:r>
      <w:r w:rsidR="00745E76" w:rsidRPr="00FF5732">
        <w:rPr>
          <w:rFonts w:ascii="Times" w:hAnsi="Times" w:cs="Times"/>
          <w:i/>
          <w:sz w:val="22"/>
          <w:szCs w:val="22"/>
        </w:rPr>
        <w:t xml:space="preserve">At least for UE with Capability </w:t>
      </w:r>
      <w:r w:rsidR="00345134" w:rsidRPr="00FF5732">
        <w:rPr>
          <w:rFonts w:ascii="Times" w:hAnsi="Times" w:cs="Times"/>
          <w:i/>
          <w:sz w:val="22"/>
          <w:szCs w:val="22"/>
        </w:rPr>
        <w:t>3</w:t>
      </w:r>
      <w:r w:rsidR="00745E76" w:rsidRPr="00FF5732">
        <w:rPr>
          <w:rFonts w:ascii="Times" w:hAnsi="Times" w:cs="Times"/>
          <w:i/>
          <w:sz w:val="22"/>
          <w:szCs w:val="22"/>
        </w:rPr>
        <w:t>,</w:t>
      </w:r>
      <w:r w:rsidR="00356B21" w:rsidRPr="00FF5732">
        <w:rPr>
          <w:rFonts w:ascii="Times" w:hAnsi="Times" w:cs="Times"/>
          <w:i/>
          <w:sz w:val="22"/>
          <w:szCs w:val="22"/>
        </w:rPr>
        <w:t xml:space="preserve"> </w:t>
      </w:r>
      <w:r w:rsidR="005142BE" w:rsidRPr="00FF5732">
        <w:rPr>
          <w:rFonts w:ascii="Times" w:hAnsi="Times" w:cs="Times"/>
          <w:i/>
          <w:sz w:val="22"/>
          <w:szCs w:val="22"/>
        </w:rPr>
        <w:t xml:space="preserve">and </w:t>
      </w:r>
      <w:r w:rsidR="00356B21" w:rsidRPr="00FF5732">
        <w:rPr>
          <w:rFonts w:ascii="Times" w:hAnsi="Times" w:cs="Times"/>
          <w:i/>
          <w:sz w:val="22"/>
          <w:szCs w:val="22"/>
        </w:rPr>
        <w:t xml:space="preserve">at least for Mode 1, </w:t>
      </w:r>
      <w:r w:rsidR="00745E76" w:rsidRPr="00FF5732">
        <w:rPr>
          <w:rFonts w:ascii="Times" w:hAnsi="Times" w:cs="Times"/>
          <w:i/>
          <w:sz w:val="22"/>
          <w:szCs w:val="22"/>
        </w:rPr>
        <w:t>the</w:t>
      </w:r>
      <w:r w:rsidR="0012423A" w:rsidRPr="00FF5732">
        <w:rPr>
          <w:rFonts w:ascii="Times" w:hAnsi="Times" w:cs="Times"/>
          <w:i/>
          <w:sz w:val="22"/>
          <w:szCs w:val="22"/>
        </w:rPr>
        <w:t xml:space="preserve"> subset codebook </w:t>
      </w:r>
      <w:r w:rsidR="00FF5732" w:rsidRPr="00FF5732">
        <w:rPr>
          <w:rFonts w:ascii="Times" w:hAnsi="Times" w:cs="Times"/>
          <w:i/>
          <w:sz w:val="22"/>
          <w:szCs w:val="22"/>
        </w:rPr>
        <w:t>should</w:t>
      </w:r>
      <w:r w:rsidR="0012423A" w:rsidRPr="00FF5732">
        <w:rPr>
          <w:rFonts w:ascii="Times" w:hAnsi="Times" w:cs="Times"/>
          <w:i/>
          <w:sz w:val="22"/>
          <w:szCs w:val="22"/>
        </w:rPr>
        <w:t xml:space="preserve"> include at least the followings</w:t>
      </w:r>
      <w:r w:rsidR="00FF5732" w:rsidRPr="00FF5732">
        <w:rPr>
          <w:rFonts w:ascii="Times" w:hAnsi="Times" w:cs="Times"/>
          <w:i/>
          <w:sz w:val="22"/>
          <w:szCs w:val="22"/>
        </w:rPr>
        <w:t xml:space="preserve"> precoder</w:t>
      </w:r>
      <w:r w:rsidR="0012423A" w:rsidRPr="00FF5732">
        <w:rPr>
          <w:rFonts w:ascii="Times" w:hAnsi="Times" w:cs="Times"/>
          <w:i/>
          <w:sz w:val="22"/>
          <w:szCs w:val="22"/>
        </w:rPr>
        <w:t>,</w:t>
      </w:r>
      <m:oMath>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1</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1</m:t>
                        </m:r>
                      </m:e>
                    </m:mr>
                  </m:m>
                </m:e>
              </m:mr>
            </m:m>
          </m:e>
        </m:d>
        <m:r>
          <w:rPr>
            <w:rFonts w:ascii="Cambria Math" w:hAnsi="Cambria Math" w:cs="Times"/>
            <w:sz w:val="22"/>
            <w:szCs w:val="22"/>
          </w:rPr>
          <m:t>.</m:t>
        </m:r>
      </m:oMath>
    </w:p>
    <w:p w14:paraId="69C56F7D" w14:textId="77777777" w:rsidR="00C04A81" w:rsidRPr="00FF5732" w:rsidRDefault="00C04A81" w:rsidP="00E31E52">
      <w:pPr>
        <w:spacing w:line="276" w:lineRule="auto"/>
        <w:contextualSpacing/>
        <w:jc w:val="both"/>
        <w:rPr>
          <w:rFonts w:ascii="Times" w:hAnsi="Times" w:cs="Times"/>
          <w:sz w:val="22"/>
          <w:szCs w:val="22"/>
        </w:rPr>
      </w:pPr>
    </w:p>
    <w:bookmarkEnd w:id="6"/>
    <w:p w14:paraId="66898130" w14:textId="601F36EF" w:rsidR="00804A1D" w:rsidRPr="00804A1D" w:rsidRDefault="00804A1D" w:rsidP="00E31E52">
      <w:pPr>
        <w:spacing w:line="276" w:lineRule="auto"/>
        <w:contextualSpacing/>
        <w:jc w:val="both"/>
        <w:rPr>
          <w:b/>
        </w:rPr>
      </w:pPr>
      <w:r w:rsidRPr="00804A1D">
        <w:rPr>
          <w:b/>
        </w:rPr>
        <w:t xml:space="preserve">Table </w:t>
      </w:r>
      <w:r>
        <w:rPr>
          <w:b/>
        </w:rPr>
        <w:t>1</w:t>
      </w:r>
      <w:r w:rsidRPr="00804A1D">
        <w:rPr>
          <w:b/>
        </w:rPr>
        <w:t xml:space="preserve"> - Precoding matrix </w:t>
      </w:r>
      <w:r w:rsidRPr="005B385E">
        <w:rPr>
          <w:rFonts w:eastAsia="Times New Roman"/>
          <w:position w:val="-6"/>
        </w:rPr>
        <w:object w:dxaOrig="255" w:dyaOrig="240" w14:anchorId="7EA911B6">
          <v:shape id="_x0000_i1046" type="#_x0000_t75" style="width:13.65pt;height:11.8pt" o:ole="">
            <v:imagedata r:id="rId43" o:title=""/>
          </v:shape>
          <o:OLEObject Type="Embed" ProgID="Equation.3" ShapeID="_x0000_i1046" DrawAspect="Content" ObjectID="_1631716863" r:id="rId44"/>
        </w:object>
      </w:r>
      <w:r w:rsidRPr="00804A1D">
        <w:rPr>
          <w:b/>
        </w:rPr>
        <w:t xml:space="preserve"> for </w:t>
      </w:r>
      <w:bookmarkStart w:id="7" w:name="_Hlk4493915"/>
      <w:r w:rsidRPr="00804A1D">
        <w:rPr>
          <w:b/>
        </w:rPr>
        <w:t>single-layer transmission using 4 antenna ports with transform precoding disabled</w:t>
      </w:r>
      <w:bookmarkEnd w:id="7"/>
      <w:r>
        <w:rPr>
          <w:noProof/>
        </w:rPr>
        <w:drawing>
          <wp:inline distT="0" distB="0" distL="0" distR="0" wp14:anchorId="312ED237" wp14:editId="6C43541B">
            <wp:extent cx="6332577" cy="42539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45">
                      <a:extLst>
                        <a:ext uri="{28A0092B-C50C-407E-A947-70E740481C1C}">
                          <a14:useLocalDpi xmlns:a14="http://schemas.microsoft.com/office/drawing/2010/main" val="0"/>
                        </a:ext>
                      </a:extLst>
                    </a:blip>
                    <a:srcRect r="7149" b="5081"/>
                    <a:stretch/>
                  </pic:blipFill>
                  <pic:spPr bwMode="auto">
                    <a:xfrm>
                      <a:off x="0" y="0"/>
                      <a:ext cx="6374745" cy="4282275"/>
                    </a:xfrm>
                    <a:prstGeom prst="rect">
                      <a:avLst/>
                    </a:prstGeom>
                    <a:noFill/>
                    <a:ln>
                      <a:noFill/>
                    </a:ln>
                    <a:extLst>
                      <a:ext uri="{53640926-AAD7-44D8-BBD7-CCE9431645EC}">
                        <a14:shadowObscured xmlns:a14="http://schemas.microsoft.com/office/drawing/2010/main"/>
                      </a:ext>
                    </a:extLst>
                  </pic:spPr>
                </pic:pic>
              </a:graphicData>
            </a:graphic>
          </wp:inline>
        </w:drawing>
      </w:r>
    </w:p>
    <w:p w14:paraId="716966F9" w14:textId="7AC85BCF" w:rsidR="00804A1D" w:rsidRPr="008454E4" w:rsidRDefault="00804A1D" w:rsidP="00E31E52">
      <w:pPr>
        <w:spacing w:line="276" w:lineRule="auto"/>
        <w:contextualSpacing/>
        <w:jc w:val="both"/>
        <w:rPr>
          <w:rFonts w:ascii="Times" w:hAnsi="Times" w:cs="Times"/>
        </w:rPr>
      </w:pPr>
    </w:p>
    <w:p w14:paraId="058D3F13" w14:textId="77777777" w:rsidR="00804A1D" w:rsidRDefault="00804A1D" w:rsidP="00E31E52">
      <w:pPr>
        <w:spacing w:line="276" w:lineRule="auto"/>
        <w:ind w:firstLine="288"/>
        <w:contextualSpacing/>
        <w:jc w:val="both"/>
        <w:rPr>
          <w:rFonts w:ascii="Times" w:hAnsi="Times" w:cs="Times"/>
          <w:sz w:val="22"/>
        </w:rPr>
      </w:pPr>
    </w:p>
    <w:p w14:paraId="4365558F" w14:textId="77777777" w:rsidR="00DA2E12" w:rsidRDefault="000927C6" w:rsidP="00E31E52">
      <w:pPr>
        <w:pStyle w:val="Heading1"/>
        <w:numPr>
          <w:ilvl w:val="0"/>
          <w:numId w:val="4"/>
        </w:numPr>
        <w:spacing w:before="0" w:after="0" w:line="276" w:lineRule="auto"/>
        <w:contextualSpacing/>
        <w:jc w:val="both"/>
        <w:rPr>
          <w:rFonts w:cs="Arial"/>
          <w:smallCaps/>
          <w:lang w:val="en-US"/>
        </w:rPr>
      </w:pPr>
      <w:r>
        <w:rPr>
          <w:rFonts w:cs="Arial"/>
          <w:smallCaps/>
          <w:lang w:val="en-US"/>
        </w:rPr>
        <w:t>Codebook Subset Indication for Mode 2</w:t>
      </w:r>
      <w:r w:rsidR="00DA2E12">
        <w:rPr>
          <w:rFonts w:cs="Arial"/>
          <w:smallCaps/>
          <w:lang w:val="en-US"/>
        </w:rPr>
        <w:t xml:space="preserve"> </w:t>
      </w:r>
    </w:p>
    <w:p w14:paraId="4F3A838A" w14:textId="77777777" w:rsidR="00356B21" w:rsidRDefault="00804A1D" w:rsidP="00E31E52">
      <w:pPr>
        <w:spacing w:line="276" w:lineRule="auto"/>
        <w:ind w:firstLine="288"/>
        <w:contextualSpacing/>
        <w:jc w:val="both"/>
        <w:rPr>
          <w:rFonts w:ascii="Times" w:hAnsi="Times" w:cs="Times"/>
          <w:sz w:val="22"/>
        </w:rPr>
      </w:pPr>
      <w:r>
        <w:rPr>
          <w:rFonts w:ascii="Times" w:hAnsi="Times" w:cs="Times"/>
          <w:sz w:val="22"/>
        </w:rPr>
        <w:t xml:space="preserve">In Mode </w:t>
      </w:r>
      <w:r w:rsidR="008454E4">
        <w:rPr>
          <w:rFonts w:ascii="Times" w:hAnsi="Times" w:cs="Times"/>
          <w:sz w:val="22"/>
        </w:rPr>
        <w:t>2</w:t>
      </w:r>
      <w:r>
        <w:rPr>
          <w:rFonts w:ascii="Times" w:hAnsi="Times" w:cs="Times"/>
          <w:sz w:val="22"/>
        </w:rPr>
        <w:t xml:space="preserve">, SRS resources </w:t>
      </w:r>
      <w:r w:rsidR="004C0E67">
        <w:rPr>
          <w:rFonts w:ascii="Times" w:hAnsi="Times" w:cs="Times"/>
          <w:sz w:val="22"/>
        </w:rPr>
        <w:t>with</w:t>
      </w:r>
      <w:r>
        <w:rPr>
          <w:rFonts w:ascii="Times" w:hAnsi="Times" w:cs="Times"/>
          <w:sz w:val="22"/>
        </w:rPr>
        <w:t xml:space="preserve">in an SRS resource set </w:t>
      </w:r>
      <w:r w:rsidR="00BE49CE">
        <w:rPr>
          <w:rFonts w:ascii="Times" w:hAnsi="Times" w:cs="Times"/>
          <w:sz w:val="22"/>
        </w:rPr>
        <w:t xml:space="preserve">can </w:t>
      </w:r>
      <w:r>
        <w:rPr>
          <w:rFonts w:ascii="Times" w:hAnsi="Times" w:cs="Times"/>
          <w:sz w:val="22"/>
        </w:rPr>
        <w:t xml:space="preserve">have </w:t>
      </w:r>
      <w:r w:rsidR="00BE49CE">
        <w:rPr>
          <w:rFonts w:ascii="Times" w:hAnsi="Times" w:cs="Times"/>
          <w:sz w:val="22"/>
        </w:rPr>
        <w:t>different</w:t>
      </w:r>
      <w:r>
        <w:rPr>
          <w:rFonts w:ascii="Times" w:hAnsi="Times" w:cs="Times"/>
          <w:sz w:val="22"/>
        </w:rPr>
        <w:t xml:space="preserve"> number of ports</w:t>
      </w:r>
      <w:r w:rsidR="00BE49CE">
        <w:rPr>
          <w:rFonts w:ascii="Times" w:hAnsi="Times" w:cs="Times"/>
          <w:sz w:val="22"/>
        </w:rPr>
        <w:t>, and t</w:t>
      </w:r>
      <w:r>
        <w:rPr>
          <w:rFonts w:ascii="Times" w:hAnsi="Times" w:cs="Times"/>
          <w:sz w:val="22"/>
        </w:rPr>
        <w:t xml:space="preserve">herefore, antenna virtualization </w:t>
      </w:r>
      <w:r w:rsidR="00BE49CE">
        <w:rPr>
          <w:rFonts w:ascii="Times" w:hAnsi="Times" w:cs="Times"/>
          <w:sz w:val="22"/>
        </w:rPr>
        <w:t xml:space="preserve">can be supported if needed. Furthermore, both SRS and PUSCH are transmitted in a same manner. As such, CSI estimation can be done in a straightforward manner at the gNB. </w:t>
      </w:r>
      <w:r w:rsidR="003C1CFF">
        <w:rPr>
          <w:rFonts w:ascii="Times" w:hAnsi="Times" w:cs="Times"/>
          <w:sz w:val="22"/>
        </w:rPr>
        <w:t>For Capability 3, to achieve</w:t>
      </w:r>
      <w:r w:rsidR="003C1CFF" w:rsidRPr="003C1CFF">
        <w:rPr>
          <w:rFonts w:ascii="Times" w:hAnsi="Times" w:cs="Times"/>
          <w:sz w:val="22"/>
        </w:rPr>
        <w:t xml:space="preserve"> full power</w:t>
      </w:r>
      <w:r w:rsidR="003C1CFF">
        <w:rPr>
          <w:rFonts w:ascii="Times" w:hAnsi="Times" w:cs="Times"/>
          <w:sz w:val="22"/>
        </w:rPr>
        <w:t xml:space="preserve"> transmission, a</w:t>
      </w:r>
      <w:r w:rsidR="003C1CFF" w:rsidRPr="003C1CFF">
        <w:rPr>
          <w:rFonts w:ascii="Times" w:hAnsi="Times" w:cs="Times"/>
          <w:sz w:val="22"/>
        </w:rPr>
        <w:t xml:space="preserve"> set of TPMIs can be signalled by the UE</w:t>
      </w:r>
      <w:r w:rsidR="003C1CFF">
        <w:rPr>
          <w:rFonts w:ascii="Times" w:hAnsi="Times" w:cs="Times"/>
          <w:sz w:val="22"/>
        </w:rPr>
        <w:t>.</w:t>
      </w:r>
      <w:r w:rsidR="003C1CFF" w:rsidRPr="003C1CFF">
        <w:rPr>
          <w:rFonts w:ascii="Times" w:hAnsi="Times" w:cs="Times"/>
          <w:sz w:val="22"/>
        </w:rPr>
        <w:t xml:space="preserve"> </w:t>
      </w:r>
    </w:p>
    <w:p w14:paraId="15AFF5FA" w14:textId="1931A0CE" w:rsidR="00C31D47" w:rsidRDefault="002723A3" w:rsidP="00E31E52">
      <w:pPr>
        <w:spacing w:line="276" w:lineRule="auto"/>
        <w:ind w:firstLine="288"/>
        <w:contextualSpacing/>
        <w:jc w:val="both"/>
        <w:rPr>
          <w:rFonts w:ascii="Times" w:hAnsi="Times" w:cs="Times"/>
          <w:sz w:val="22"/>
        </w:rPr>
      </w:pPr>
      <w:r w:rsidRPr="001B446B">
        <w:rPr>
          <w:rFonts w:ascii="Times" w:hAnsi="Times" w:cs="Times"/>
          <w:sz w:val="22"/>
        </w:rPr>
        <w:lastRenderedPageBreak/>
        <w:t>In a UE with Capability 3, high rated PAs, (e.g., full rated PAs) are placed only on a subset of TX RF chains. A UE with Capability 3, may be able to support full power transmission only using a subset of precoders.</w:t>
      </w:r>
      <w:r w:rsidR="00C31D47" w:rsidRPr="001B446B">
        <w:rPr>
          <w:rFonts w:ascii="Times" w:hAnsi="Times" w:cs="Times"/>
          <w:sz w:val="22"/>
        </w:rPr>
        <w:t xml:space="preserve"> Table 2 shows a few exemplary cases of PA options for a 4TX UE where a mix of low and high rated PAs are placed at each TX branch. As shown in the last column, assuming port combining (virtualization), </w:t>
      </w:r>
      <w:r w:rsidR="00294A60">
        <w:rPr>
          <w:rFonts w:ascii="Times" w:hAnsi="Times" w:cs="Times"/>
          <w:sz w:val="22"/>
        </w:rPr>
        <w:t>while different architecture</w:t>
      </w:r>
      <w:r w:rsidR="005A76BA">
        <w:rPr>
          <w:rFonts w:ascii="Times" w:hAnsi="Times" w:cs="Times"/>
          <w:sz w:val="22"/>
        </w:rPr>
        <w:t>s</w:t>
      </w:r>
      <w:r w:rsidR="00294A60">
        <w:rPr>
          <w:rFonts w:ascii="Times" w:hAnsi="Times" w:cs="Times"/>
          <w:sz w:val="22"/>
        </w:rPr>
        <w:t xml:space="preserve"> </w:t>
      </w:r>
      <w:r w:rsidR="005A76BA">
        <w:rPr>
          <w:rFonts w:ascii="Times" w:hAnsi="Times" w:cs="Times"/>
          <w:sz w:val="22"/>
        </w:rPr>
        <w:t>can yield</w:t>
      </w:r>
      <w:r w:rsidR="00294A60">
        <w:rPr>
          <w:rFonts w:ascii="Times" w:hAnsi="Times" w:cs="Times"/>
          <w:sz w:val="22"/>
        </w:rPr>
        <w:t xml:space="preserve"> a similar coverage for supported ports achieving full power, the virtualization approach can vary depending on the number of full-rated PAs. </w:t>
      </w:r>
    </w:p>
    <w:p w14:paraId="6266B40C" w14:textId="061C83F4" w:rsidR="00BD003A" w:rsidRDefault="00E57461" w:rsidP="00E31E52">
      <w:pPr>
        <w:pStyle w:val="BodyText"/>
        <w:spacing w:line="276" w:lineRule="auto"/>
        <w:ind w:firstLine="288"/>
        <w:rPr>
          <w:sz w:val="22"/>
        </w:rPr>
      </w:pPr>
      <w:r w:rsidRPr="008756F6">
        <w:rPr>
          <w:sz w:val="22"/>
        </w:rPr>
        <w:t xml:space="preserve">Since PA architecture </w:t>
      </w:r>
      <w:r>
        <w:rPr>
          <w:sz w:val="22"/>
        </w:rPr>
        <w:t xml:space="preserve">of a UE with Capability 3 </w:t>
      </w:r>
      <w:r w:rsidRPr="008756F6">
        <w:rPr>
          <w:sz w:val="22"/>
        </w:rPr>
        <w:t>cannot be known to the gNB, and the fact that different virtualization mechanism</w:t>
      </w:r>
      <w:r>
        <w:rPr>
          <w:sz w:val="22"/>
        </w:rPr>
        <w:t>s</w:t>
      </w:r>
      <w:r w:rsidRPr="008756F6">
        <w:rPr>
          <w:sz w:val="22"/>
        </w:rPr>
        <w:t xml:space="preserve"> can be considered, a</w:t>
      </w:r>
      <w:r>
        <w:rPr>
          <w:sz w:val="22"/>
        </w:rPr>
        <w:t xml:space="preserve"> </w:t>
      </w:r>
      <w:r w:rsidRPr="008756F6">
        <w:rPr>
          <w:sz w:val="22"/>
        </w:rPr>
        <w:t xml:space="preserve">UE should </w:t>
      </w:r>
      <w:r w:rsidR="005E3612">
        <w:rPr>
          <w:sz w:val="22"/>
        </w:rPr>
        <w:t>indicate the subset of UEs supporting full power transmission</w:t>
      </w:r>
      <w:r w:rsidRPr="008756F6">
        <w:rPr>
          <w:sz w:val="22"/>
        </w:rPr>
        <w:t xml:space="preserve">. </w:t>
      </w:r>
      <w:r w:rsidR="005E3612">
        <w:rPr>
          <w:sz w:val="22"/>
        </w:rPr>
        <w:t>F</w:t>
      </w:r>
      <w:r w:rsidR="00742E47">
        <w:rPr>
          <w:sz w:val="22"/>
        </w:rPr>
        <w:t>or example</w:t>
      </w:r>
      <w:r w:rsidR="00E81924">
        <w:rPr>
          <w:sz w:val="22"/>
        </w:rPr>
        <w:t xml:space="preserve">, a similar virtualization can be assumed for Options 1, 3 and 5 </w:t>
      </w:r>
      <w:r w:rsidR="005E3612">
        <w:rPr>
          <w:sz w:val="22"/>
        </w:rPr>
        <w:t xml:space="preserve">in Table 2, </w:t>
      </w:r>
      <w:r w:rsidR="00E81924">
        <w:rPr>
          <w:sz w:val="22"/>
        </w:rPr>
        <w:t xml:space="preserve">without requiring the knowledge </w:t>
      </w:r>
      <w:r w:rsidR="00742E47">
        <w:rPr>
          <w:sz w:val="22"/>
        </w:rPr>
        <w:t xml:space="preserve">about architectural details </w:t>
      </w:r>
      <w:r w:rsidR="00E81924">
        <w:rPr>
          <w:sz w:val="22"/>
        </w:rPr>
        <w:t>of</w:t>
      </w:r>
      <w:r w:rsidR="00395951">
        <w:rPr>
          <w:sz w:val="22"/>
        </w:rPr>
        <w:t xml:space="preserve"> the</w:t>
      </w:r>
      <w:r w:rsidR="00E81924">
        <w:rPr>
          <w:sz w:val="22"/>
        </w:rPr>
        <w:t xml:space="preserve"> </w:t>
      </w:r>
      <w:r w:rsidR="00742E47">
        <w:rPr>
          <w:sz w:val="22"/>
        </w:rPr>
        <w:t>transmitter</w:t>
      </w:r>
      <w:r w:rsidR="005E3612">
        <w:rPr>
          <w:sz w:val="22"/>
        </w:rPr>
        <w:t>, and</w:t>
      </w:r>
      <w:r w:rsidR="00BD003A">
        <w:rPr>
          <w:sz w:val="22"/>
        </w:rPr>
        <w:t xml:space="preserve"> regardless of </w:t>
      </w:r>
      <w:r w:rsidR="00294A60">
        <w:rPr>
          <w:sz w:val="22"/>
        </w:rPr>
        <w:t>how a</w:t>
      </w:r>
      <w:r w:rsidR="00BD003A">
        <w:rPr>
          <w:sz w:val="22"/>
        </w:rPr>
        <w:t xml:space="preserve"> virtualization is employed,</w:t>
      </w:r>
      <w:r w:rsidR="00BD003A" w:rsidRPr="00BD003A">
        <w:rPr>
          <w:sz w:val="22"/>
        </w:rPr>
        <w:t xml:space="preserve"> the UE </w:t>
      </w:r>
      <w:r w:rsidR="00BD003A">
        <w:rPr>
          <w:sz w:val="22"/>
        </w:rPr>
        <w:t>can</w:t>
      </w:r>
      <w:r w:rsidR="00BD003A" w:rsidRPr="00BD003A">
        <w:rPr>
          <w:sz w:val="22"/>
        </w:rPr>
        <w:t xml:space="preserve"> indicate the subset of precoders </w:t>
      </w:r>
      <w:r w:rsidR="00BD003A">
        <w:rPr>
          <w:sz w:val="22"/>
        </w:rPr>
        <w:t xml:space="preserve">by simply </w:t>
      </w:r>
      <w:r w:rsidR="00BD003A" w:rsidRPr="00BD003A">
        <w:rPr>
          <w:sz w:val="22"/>
        </w:rPr>
        <w:t>indicat</w:t>
      </w:r>
      <w:r w:rsidR="00BD003A">
        <w:rPr>
          <w:sz w:val="22"/>
        </w:rPr>
        <w:t>ing</w:t>
      </w:r>
      <w:r w:rsidR="00BD003A" w:rsidRPr="00BD003A">
        <w:rPr>
          <w:sz w:val="22"/>
        </w:rPr>
        <w:t xml:space="preserve"> only</w:t>
      </w:r>
      <w:r w:rsidR="00BD003A">
        <w:rPr>
          <w:sz w:val="22"/>
        </w:rPr>
        <w:t xml:space="preserve"> </w:t>
      </w:r>
      <w:proofErr w:type="spellStart"/>
      <w:r w:rsidR="00BD003A" w:rsidRPr="00BD003A">
        <w:rPr>
          <w:b/>
          <w:sz w:val="22"/>
        </w:rPr>
        <w:t>w</w:t>
      </w:r>
      <w:r w:rsidR="00BD003A" w:rsidRPr="00BD003A">
        <w:rPr>
          <w:i/>
          <w:sz w:val="22"/>
          <w:vertAlign w:val="subscript"/>
        </w:rPr>
        <w:t>i</w:t>
      </w:r>
      <w:proofErr w:type="spellEnd"/>
      <w:r w:rsidR="00BD003A" w:rsidRPr="00BD003A">
        <w:rPr>
          <w:sz w:val="22"/>
        </w:rPr>
        <w:t xml:space="preserve"> or </w:t>
      </w:r>
      <w:proofErr w:type="spellStart"/>
      <w:r w:rsidR="00BD003A" w:rsidRPr="00BD003A">
        <w:rPr>
          <w:b/>
          <w:sz w:val="22"/>
        </w:rPr>
        <w:t>w</w:t>
      </w:r>
      <w:r w:rsidR="00BD003A">
        <w:rPr>
          <w:i/>
          <w:sz w:val="22"/>
          <w:vertAlign w:val="subscript"/>
        </w:rPr>
        <w:t>j</w:t>
      </w:r>
      <w:proofErr w:type="spellEnd"/>
      <w:r w:rsidR="00BD003A" w:rsidRPr="00BD003A">
        <w:rPr>
          <w:sz w:val="22"/>
        </w:rPr>
        <w:t xml:space="preserve"> subset of precoders,</w:t>
      </w:r>
    </w:p>
    <w:p w14:paraId="77859578" w14:textId="45210341" w:rsidR="00BD003A" w:rsidRPr="00BD003A" w:rsidRDefault="000F5A79" w:rsidP="00E31E52">
      <w:pPr>
        <w:pStyle w:val="BodyText"/>
        <w:spacing w:line="276" w:lineRule="auto"/>
        <w:ind w:firstLine="288"/>
        <w:jc w:val="center"/>
        <w:rPr>
          <w:sz w:val="22"/>
        </w:rPr>
      </w:pPr>
      <w:r w:rsidRPr="00706665">
        <w:rPr>
          <w:position w:val="-88"/>
        </w:rPr>
        <w:object w:dxaOrig="1740" w:dyaOrig="1880" w14:anchorId="658729E2">
          <v:shape id="_x0000_i1047" type="#_x0000_t75" style="width:86.8pt;height:93.55pt" o:ole="">
            <v:imagedata r:id="rId46" o:title=""/>
          </v:shape>
          <o:OLEObject Type="Embed" ProgID="Equation.DSMT4" ShapeID="_x0000_i1047" DrawAspect="Content" ObjectID="_1631716864" r:id="rId47"/>
        </w:object>
      </w:r>
      <w:r>
        <w:t>,</w:t>
      </w:r>
      <w:r>
        <w:tab/>
      </w:r>
      <w:r>
        <w:tab/>
      </w:r>
      <w:r>
        <w:tab/>
      </w:r>
      <w:r>
        <w:tab/>
      </w:r>
      <w:r w:rsidR="00BD003A" w:rsidRPr="00706665">
        <w:rPr>
          <w:position w:val="-88"/>
        </w:rPr>
        <w:object w:dxaOrig="1780" w:dyaOrig="1880" w14:anchorId="798E2E51">
          <v:shape id="_x0000_i1048" type="#_x0000_t75" style="width:89.35pt;height:93.55pt" o:ole="">
            <v:imagedata r:id="rId48" o:title=""/>
          </v:shape>
          <o:OLEObject Type="Embed" ProgID="Equation.DSMT4" ShapeID="_x0000_i1048" DrawAspect="Content" ObjectID="_1631716865" r:id="rId49"/>
        </w:object>
      </w:r>
      <w:r>
        <w:t>.</w:t>
      </w:r>
    </w:p>
    <w:p w14:paraId="6BEAF3FD" w14:textId="79A78CEB" w:rsidR="00BD003A" w:rsidRPr="005E3612" w:rsidRDefault="005E3612" w:rsidP="00E31E52">
      <w:pPr>
        <w:pStyle w:val="BodyText"/>
        <w:spacing w:line="276" w:lineRule="auto"/>
        <w:rPr>
          <w:sz w:val="22"/>
        </w:rPr>
      </w:pPr>
      <w:r>
        <w:rPr>
          <w:sz w:val="22"/>
        </w:rPr>
        <w:t xml:space="preserve">In other words, instead of individual indication of each TPMI, TPMIs can be grouped based on their structure, and </w:t>
      </w:r>
      <w:r w:rsidR="00917AAE">
        <w:rPr>
          <w:sz w:val="22"/>
        </w:rPr>
        <w:t xml:space="preserve">then </w:t>
      </w:r>
      <w:r>
        <w:rPr>
          <w:sz w:val="22"/>
        </w:rPr>
        <w:t>only</w:t>
      </w:r>
      <w:r w:rsidR="00341D5A">
        <w:rPr>
          <w:sz w:val="22"/>
        </w:rPr>
        <w:t xml:space="preserve"> an index representing the group to be indicated to the gNB.</w:t>
      </w:r>
    </w:p>
    <w:p w14:paraId="5DABB1D5" w14:textId="1103624A" w:rsidR="000F5A79" w:rsidRDefault="00E219A0" w:rsidP="00E31E52">
      <w:pPr>
        <w:pStyle w:val="BodyText"/>
        <w:spacing w:line="276" w:lineRule="auto"/>
      </w:pPr>
      <w:r w:rsidRPr="00A67629">
        <w:rPr>
          <w:rFonts w:cs="Times"/>
          <w:b/>
          <w:i/>
          <w:sz w:val="22"/>
        </w:rPr>
        <w:t xml:space="preserve">Proposal </w:t>
      </w:r>
      <w:r w:rsidR="00C04A81">
        <w:rPr>
          <w:rFonts w:cs="Times"/>
          <w:b/>
          <w:i/>
          <w:sz w:val="22"/>
        </w:rPr>
        <w:t>6</w:t>
      </w:r>
      <w:r w:rsidRPr="00A67629">
        <w:rPr>
          <w:rFonts w:cs="Times"/>
          <w:b/>
          <w:i/>
          <w:sz w:val="22"/>
        </w:rPr>
        <w:t>:</w:t>
      </w:r>
      <w:r>
        <w:rPr>
          <w:rFonts w:cs="Times"/>
          <w:i/>
          <w:sz w:val="22"/>
        </w:rPr>
        <w:t xml:space="preserve"> </w:t>
      </w:r>
      <w:r w:rsidR="00917AAE">
        <w:rPr>
          <w:rFonts w:cs="Times"/>
          <w:i/>
          <w:sz w:val="22"/>
        </w:rPr>
        <w:t>For Mode 2, a</w:t>
      </w:r>
      <w:r>
        <w:rPr>
          <w:rFonts w:cs="Times"/>
          <w:i/>
          <w:sz w:val="22"/>
        </w:rPr>
        <w:t xml:space="preserve"> UE </w:t>
      </w:r>
      <w:r w:rsidR="00341D5A">
        <w:rPr>
          <w:rFonts w:cs="Times"/>
          <w:i/>
          <w:sz w:val="22"/>
        </w:rPr>
        <w:t>indicates</w:t>
      </w:r>
      <w:r>
        <w:rPr>
          <w:rFonts w:cs="Times"/>
          <w:i/>
          <w:sz w:val="22"/>
        </w:rPr>
        <w:t xml:space="preserve"> only </w:t>
      </w:r>
      <w:r w:rsidR="00341D5A">
        <w:rPr>
          <w:rFonts w:cs="Times"/>
          <w:i/>
          <w:sz w:val="22"/>
        </w:rPr>
        <w:t>an index representing a set of TPMI</w:t>
      </w:r>
      <w:r w:rsidR="00917AAE">
        <w:rPr>
          <w:rFonts w:cs="Times"/>
          <w:i/>
          <w:sz w:val="22"/>
        </w:rPr>
        <w:t>s for supporting</w:t>
      </w:r>
      <w:r w:rsidR="00341D5A">
        <w:rPr>
          <w:rFonts w:cs="Times"/>
          <w:i/>
          <w:sz w:val="22"/>
        </w:rPr>
        <w:t xml:space="preserve"> full power transmission, </w:t>
      </w:r>
      <w:proofErr w:type="spellStart"/>
      <w:proofErr w:type="gramStart"/>
      <w:r>
        <w:rPr>
          <w:rFonts w:cs="Times"/>
          <w:i/>
          <w:sz w:val="22"/>
        </w:rPr>
        <w:t>e,g</w:t>
      </w:r>
      <w:proofErr w:type="spellEnd"/>
      <w:proofErr w:type="gramEnd"/>
      <w:r>
        <w:rPr>
          <w:rFonts w:cs="Times"/>
          <w:i/>
          <w:sz w:val="22"/>
        </w:rPr>
        <w:t xml:space="preserve">, </w:t>
      </w:r>
      <w:proofErr w:type="spellStart"/>
      <w:r w:rsidRPr="00BD003A">
        <w:rPr>
          <w:b/>
          <w:sz w:val="22"/>
        </w:rPr>
        <w:t>w</w:t>
      </w:r>
      <w:r w:rsidRPr="00BD003A">
        <w:rPr>
          <w:i/>
          <w:sz w:val="22"/>
          <w:vertAlign w:val="subscript"/>
        </w:rPr>
        <w:t>i</w:t>
      </w:r>
      <w:proofErr w:type="spellEnd"/>
      <w:r w:rsidRPr="00BD003A">
        <w:rPr>
          <w:sz w:val="22"/>
        </w:rPr>
        <w:t xml:space="preserve"> </w:t>
      </w:r>
      <w:r w:rsidRPr="00E219A0">
        <w:rPr>
          <w:i/>
          <w:sz w:val="22"/>
        </w:rPr>
        <w:t>or</w:t>
      </w:r>
      <w:r w:rsidRPr="00BD003A">
        <w:rPr>
          <w:sz w:val="22"/>
        </w:rPr>
        <w:t xml:space="preserve"> </w:t>
      </w:r>
      <w:proofErr w:type="spellStart"/>
      <w:r w:rsidRPr="00BD003A">
        <w:rPr>
          <w:b/>
          <w:sz w:val="22"/>
        </w:rPr>
        <w:t>w</w:t>
      </w:r>
      <w:r>
        <w:rPr>
          <w:i/>
          <w:sz w:val="22"/>
          <w:vertAlign w:val="subscript"/>
        </w:rPr>
        <w:t>j</w:t>
      </w:r>
      <w:proofErr w:type="spellEnd"/>
      <w:r>
        <w:t>.</w:t>
      </w:r>
    </w:p>
    <w:p w14:paraId="6EE5E652" w14:textId="04C1CC3B" w:rsidR="00DA2E12" w:rsidRDefault="00DA2E12" w:rsidP="00E31E52">
      <w:pPr>
        <w:pStyle w:val="BodyText"/>
        <w:spacing w:line="276" w:lineRule="auto"/>
        <w:rPr>
          <w:b/>
          <w:i/>
          <w:sz w:val="22"/>
        </w:rPr>
      </w:pPr>
    </w:p>
    <w:p w14:paraId="29D67836" w14:textId="3A02D3F6" w:rsidR="00DA2E12" w:rsidRPr="000927C6" w:rsidRDefault="00DA2E12" w:rsidP="00E31E52">
      <w:pPr>
        <w:pStyle w:val="Heading1"/>
        <w:numPr>
          <w:ilvl w:val="0"/>
          <w:numId w:val="4"/>
        </w:numPr>
        <w:spacing w:before="0" w:after="0" w:line="276" w:lineRule="auto"/>
        <w:contextualSpacing/>
        <w:jc w:val="both"/>
        <w:rPr>
          <w:rFonts w:cs="Arial"/>
          <w:smallCaps/>
          <w:lang w:val="en-US"/>
        </w:rPr>
      </w:pPr>
      <w:r>
        <w:rPr>
          <w:rFonts w:cs="Arial"/>
          <w:smallCaps/>
          <w:lang w:val="en-US"/>
        </w:rPr>
        <w:t>Power Scaling</w:t>
      </w:r>
    </w:p>
    <w:p w14:paraId="19C4B167" w14:textId="3362FE93" w:rsidR="00DA2E12" w:rsidRDefault="00BB4D01" w:rsidP="00E31E52">
      <w:pPr>
        <w:pStyle w:val="BodyText"/>
        <w:spacing w:line="276" w:lineRule="auto"/>
        <w:ind w:firstLine="288"/>
        <w:rPr>
          <w:sz w:val="22"/>
        </w:rPr>
      </w:pPr>
      <w:r>
        <w:rPr>
          <w:sz w:val="22"/>
        </w:rPr>
        <w:t xml:space="preserve">In Rel-15, power scaling </w:t>
      </w:r>
      <w:r w:rsidR="00611569">
        <w:rPr>
          <w:sz w:val="22"/>
        </w:rPr>
        <w:t xml:space="preserve">is defined as </w:t>
      </w:r>
      <w:r w:rsidR="00611569" w:rsidRPr="00611569">
        <w:rPr>
          <w:sz w:val="22"/>
        </w:rPr>
        <w:t>the ratio of the number of antenna ports with a non-zero PUSCH transmission power to the maximum number of SRS ports supported by the UE in one SRS resource</w:t>
      </w:r>
      <w:r w:rsidR="00611569">
        <w:rPr>
          <w:sz w:val="22"/>
        </w:rPr>
        <w:t>.</w:t>
      </w:r>
      <w:r w:rsidR="005C1E27">
        <w:rPr>
          <w:sz w:val="22"/>
        </w:rPr>
        <w:t xml:space="preserve"> In the last meeting [1], it was agreed that for</w:t>
      </w:r>
      <w:r w:rsidR="005C1E27" w:rsidRPr="005C1E27">
        <w:rPr>
          <w:sz w:val="22"/>
        </w:rPr>
        <w:t xml:space="preserve"> capability 1 UE</w:t>
      </w:r>
      <w:r w:rsidR="005C1E27">
        <w:rPr>
          <w:sz w:val="22"/>
        </w:rPr>
        <w:t>s</w:t>
      </w:r>
      <w:r w:rsidR="005C1E27" w:rsidRPr="005C1E27">
        <w:rPr>
          <w:sz w:val="22"/>
        </w:rPr>
        <w:t>, power scaling factor</w:t>
      </w:r>
      <w:r w:rsidR="005C1E27">
        <w:rPr>
          <w:sz w:val="22"/>
        </w:rPr>
        <w:t xml:space="preserve"> </w:t>
      </w:r>
      <w:r w:rsidR="005C1E27" w:rsidRPr="005C1E27">
        <w:rPr>
          <w:sz w:val="22"/>
        </w:rPr>
        <w:t>for PUSCH power control is fixed to 1</w:t>
      </w:r>
      <w:r w:rsidR="005C1E27">
        <w:rPr>
          <w:sz w:val="22"/>
        </w:rPr>
        <w:t>.</w:t>
      </w:r>
      <w:r w:rsidR="00611569">
        <w:rPr>
          <w:sz w:val="22"/>
        </w:rPr>
        <w:t xml:space="preserve"> </w:t>
      </w:r>
      <w:r w:rsidR="005C1E27">
        <w:rPr>
          <w:sz w:val="22"/>
        </w:rPr>
        <w:t xml:space="preserve">Moreover, </w:t>
      </w:r>
      <w:r w:rsidR="00611569">
        <w:rPr>
          <w:sz w:val="22"/>
        </w:rPr>
        <w:t>for each mode of operation</w:t>
      </w:r>
      <w:r w:rsidR="005C1E27">
        <w:rPr>
          <w:sz w:val="22"/>
        </w:rPr>
        <w:t>s for capability 2 and 3 UEs</w:t>
      </w:r>
      <w:r w:rsidR="00611569">
        <w:rPr>
          <w:sz w:val="22"/>
        </w:rPr>
        <w:t xml:space="preserve">, several alternative solutions were agreed for down-selection </w:t>
      </w:r>
      <w:r w:rsidR="008B77D3">
        <w:rPr>
          <w:sz w:val="22"/>
        </w:rPr>
        <w:t>f</w:t>
      </w:r>
      <w:r w:rsidR="00611569">
        <w:rPr>
          <w:sz w:val="22"/>
        </w:rPr>
        <w:t xml:space="preserve">or </w:t>
      </w:r>
      <w:r w:rsidR="004F76F0">
        <w:rPr>
          <w:sz w:val="22"/>
        </w:rPr>
        <w:t xml:space="preserve">possible </w:t>
      </w:r>
      <w:r w:rsidR="00611569">
        <w:rPr>
          <w:sz w:val="22"/>
        </w:rPr>
        <w:t>merge</w:t>
      </w:r>
      <w:r w:rsidR="005C1E27">
        <w:rPr>
          <w:sz w:val="22"/>
        </w:rPr>
        <w:t xml:space="preserve"> [1]</w:t>
      </w:r>
      <w:r w:rsidR="00611569">
        <w:rPr>
          <w:sz w:val="22"/>
        </w:rPr>
        <w:t>.</w:t>
      </w:r>
      <w:r w:rsidR="005C1E27">
        <w:rPr>
          <w:sz w:val="22"/>
        </w:rPr>
        <w:t xml:space="preserve"> </w:t>
      </w:r>
    </w:p>
    <w:p w14:paraId="455032A6" w14:textId="4C9C129E" w:rsidR="000C4327" w:rsidRDefault="00611569" w:rsidP="00E31E52">
      <w:pPr>
        <w:pStyle w:val="BodyText"/>
        <w:spacing w:line="276" w:lineRule="auto"/>
        <w:ind w:firstLine="288"/>
        <w:rPr>
          <w:rFonts w:cs="Times"/>
          <w:sz w:val="22"/>
        </w:rPr>
      </w:pPr>
      <w:bookmarkStart w:id="8" w:name="_Hlk20860588"/>
      <w:r>
        <w:rPr>
          <w:sz w:val="22"/>
        </w:rPr>
        <w:t>For Mode 1 operation,</w:t>
      </w:r>
      <w:r>
        <w:rPr>
          <w:rFonts w:cs="Times"/>
          <w:sz w:val="22"/>
        </w:rPr>
        <w:t xml:space="preserve"> </w:t>
      </w:r>
      <w:bookmarkEnd w:id="8"/>
      <w:r>
        <w:rPr>
          <w:rFonts w:cs="Times"/>
          <w:sz w:val="22"/>
        </w:rPr>
        <w:t xml:space="preserve">all configured SRS resources in an SRS resource set have a same number of ports, and the configured codebook subset for full power operation is defined according to the configured number of ports per SRS resource. </w:t>
      </w:r>
      <w:r w:rsidR="000C4327">
        <w:rPr>
          <w:rFonts w:cs="Times"/>
          <w:sz w:val="22"/>
        </w:rPr>
        <w:t>The proposed alternatives for Mode 1 are as follows,</w:t>
      </w:r>
    </w:p>
    <w:tbl>
      <w:tblPr>
        <w:tblStyle w:val="TableGrid"/>
        <w:tblW w:w="0" w:type="auto"/>
        <w:tblLook w:val="04A0" w:firstRow="1" w:lastRow="0" w:firstColumn="1" w:lastColumn="0" w:noHBand="0" w:noVBand="1"/>
      </w:tblPr>
      <w:tblGrid>
        <w:gridCol w:w="10160"/>
      </w:tblGrid>
      <w:tr w:rsidR="000C4327" w14:paraId="4A7720D8" w14:textId="77777777" w:rsidTr="000C4327">
        <w:tc>
          <w:tcPr>
            <w:tcW w:w="10160" w:type="dxa"/>
          </w:tcPr>
          <w:p w14:paraId="3CCA88FC" w14:textId="77777777" w:rsidR="000C4327" w:rsidRPr="00BD16FA" w:rsidRDefault="000C4327"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Alt1: reuse Rel-15 power scaling mechanism.</w:t>
            </w:r>
          </w:p>
          <w:p w14:paraId="40F6083C" w14:textId="77777777" w:rsidR="000C4327" w:rsidRPr="00BD16FA" w:rsidRDefault="000C4327"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Alt2: power scaling factor is configured. </w:t>
            </w:r>
          </w:p>
          <w:p w14:paraId="39A6B3B9" w14:textId="77777777" w:rsidR="000C4327" w:rsidRPr="00BD16FA" w:rsidRDefault="000C4327"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Alt3: power scaling factor is </w:t>
            </w:r>
            <w:proofErr w:type="spellStart"/>
            <w:r w:rsidRPr="00BD16FA">
              <w:rPr>
                <w:rFonts w:ascii="Times New Roman" w:hAnsi="Times New Roman"/>
                <w:bCs/>
                <w:i/>
                <w:sz w:val="20"/>
                <w:szCs w:val="20"/>
              </w:rPr>
              <w:t>determinded</w:t>
            </w:r>
            <w:proofErr w:type="spellEnd"/>
            <w:r w:rsidRPr="00BD16FA">
              <w:rPr>
                <w:rFonts w:ascii="Times New Roman" w:hAnsi="Times New Roman"/>
                <w:bCs/>
                <w:i/>
                <w:sz w:val="20"/>
                <w:szCs w:val="20"/>
              </w:rPr>
              <w:t xml:space="preserve"> by #non-zero-PUSCH-port divided by #SRS-ports in the SRS resource indicated by SRI.</w:t>
            </w:r>
          </w:p>
          <w:p w14:paraId="4B499673" w14:textId="77777777" w:rsidR="000C4327" w:rsidRPr="00BD16FA" w:rsidRDefault="000C4327"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Alt4: A UE can scale </w:t>
            </w:r>
            <w:proofErr w:type="gramStart"/>
            <w:r w:rsidRPr="00BD16FA">
              <w:rPr>
                <w:rFonts w:ascii="Times New Roman" w:hAnsi="Times New Roman"/>
                <w:bCs/>
                <w:i/>
                <w:sz w:val="20"/>
                <w:szCs w:val="20"/>
              </w:rPr>
              <w:t>its</w:t>
            </w:r>
            <w:proofErr w:type="gramEnd"/>
            <w:r w:rsidRPr="00BD16FA">
              <w:rPr>
                <w:rFonts w:ascii="Times New Roman" w:hAnsi="Times New Roman"/>
                <w:bCs/>
                <w:i/>
                <w:sz w:val="20"/>
                <w:szCs w:val="20"/>
              </w:rPr>
              <w:t xml:space="preserve"> transmit power by </w:t>
            </w:r>
            <w:r w:rsidRPr="00BD16FA">
              <w:rPr>
                <w:rFonts w:ascii="Times New Roman" w:hAnsi="Times New Roman"/>
                <w:bCs/>
                <w:i/>
                <w:sz w:val="20"/>
                <w:szCs w:val="20"/>
              </w:rPr>
              <w:object w:dxaOrig="2060" w:dyaOrig="380" w14:anchorId="29107444">
                <v:shape id="_x0000_i1049" type="#_x0000_t75" style="width:103.25pt;height:19.2pt" o:ole="">
                  <v:imagedata r:id="rId11" o:title=""/>
                </v:shape>
                <o:OLEObject Type="Embed" ProgID="Equation.DSMT4" ShapeID="_x0000_i1049" DrawAspect="Content" ObjectID="_1631716866" r:id="rId50"/>
              </w:object>
            </w:r>
            <w:r w:rsidRPr="00BD16FA">
              <w:rPr>
                <w:rFonts w:ascii="Times New Roman" w:hAnsi="Times New Roman"/>
                <w:bCs/>
                <w:i/>
                <w:sz w:val="20"/>
                <w:szCs w:val="20"/>
              </w:rPr>
              <w:t xml:space="preserve"> to reach full power, where</w:t>
            </w:r>
          </w:p>
          <w:p w14:paraId="611D963D" w14:textId="77777777" w:rsidR="000C4327" w:rsidRPr="00BD16FA" w:rsidRDefault="000C4327" w:rsidP="00E31E52">
            <w:pPr>
              <w:pStyle w:val="ListParagraph"/>
              <w:numPr>
                <w:ilvl w:val="1"/>
                <w:numId w:val="14"/>
              </w:numPr>
              <w:spacing w:before="0" w:line="240" w:lineRule="auto"/>
              <w:contextualSpacing/>
              <w:textAlignment w:val="bottom"/>
              <w:rPr>
                <w:rFonts w:ascii="Times New Roman" w:hAnsi="Times New Roman"/>
                <w:bCs/>
                <w:i/>
                <w:sz w:val="20"/>
                <w:szCs w:val="20"/>
              </w:rPr>
            </w:pPr>
            <w:r w:rsidRPr="00BD16FA">
              <w:rPr>
                <w:rFonts w:ascii="Times New Roman" w:hAnsi="Times New Roman"/>
                <w:i/>
                <w:position w:val="-12"/>
                <w:sz w:val="20"/>
                <w:szCs w:val="20"/>
              </w:rPr>
              <w:object w:dxaOrig="1200" w:dyaOrig="340" w14:anchorId="77493030">
                <v:shape id="_x0000_i1050" type="#_x0000_t75" style="width:60.2pt;height:16.9pt" o:ole="">
                  <v:imagedata r:id="rId13" o:title=""/>
                </v:shape>
                <o:OLEObject Type="Embed" ProgID="Equation.DSMT4" ShapeID="_x0000_i1050" DrawAspect="Content" ObjectID="_1631716867" r:id="rId51"/>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r>
                <m:rPr>
                  <m:sty m:val="p"/>
                </m:rPr>
                <w:rPr>
                  <w:rFonts w:ascii="Cambria Math" w:hAnsi="Cambria Math"/>
                  <w:sz w:val="20"/>
                  <w:szCs w:val="20"/>
                </w:rPr>
                <m:t>&gt;1</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is a scale factor associated with </w:t>
            </w:r>
            <w:r w:rsidRPr="00BD16FA">
              <w:rPr>
                <w:rFonts w:ascii="Times New Roman" w:hAnsi="Times New Roman"/>
                <w:i/>
                <w:position w:val="-12"/>
                <w:sz w:val="20"/>
                <w:szCs w:val="20"/>
              </w:rPr>
              <w:object w:dxaOrig="980" w:dyaOrig="340" w14:anchorId="4DCA9952">
                <v:shape id="_x0000_i1051" type="#_x0000_t75" style="width:49.1pt;height:16.9pt" o:ole="">
                  <v:imagedata r:id="rId15" o:title=""/>
                </v:shape>
                <o:OLEObject Type="Embed" ProgID="Equation.DSMT4" ShapeID="_x0000_i1051" DrawAspect="Content" ObjectID="_1631716868" r:id="rId52"/>
              </w:object>
            </w:r>
            <w:r w:rsidRPr="00BD16FA">
              <w:rPr>
                <w:rFonts w:ascii="Times New Roman" w:hAnsi="Times New Roman"/>
                <w:i/>
                <w:sz w:val="20"/>
                <w:szCs w:val="20"/>
              </w:rPr>
              <w:t xml:space="preserve"> </w: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ρ∈{1,2,4}</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SRS ports corresponding to the PUSCH transmission and an optional </w:t>
            </w:r>
            <w:proofErr w:type="spellStart"/>
            <w:r w:rsidRPr="00BD16FA">
              <w:rPr>
                <w:rFonts w:ascii="Times New Roman" w:hAnsi="Times New Roman"/>
                <w:bCs/>
                <w:i/>
                <w:sz w:val="20"/>
                <w:szCs w:val="20"/>
              </w:rPr>
              <w:t>m</w:t>
            </w:r>
            <w:r w:rsidRPr="00BD16FA">
              <w:rPr>
                <w:rFonts w:ascii="Times New Roman" w:hAnsi="Times New Roman"/>
                <w:bCs/>
                <w:i/>
                <w:sz w:val="20"/>
                <w:szCs w:val="20"/>
                <w:vertAlign w:val="superscript"/>
              </w:rPr>
              <w:t>th</w:t>
            </w:r>
            <w:proofErr w:type="spellEnd"/>
            <w:r w:rsidRPr="00BD16FA">
              <w:rPr>
                <w:rFonts w:ascii="Times New Roman" w:hAnsi="Times New Roman"/>
                <w:bCs/>
                <w:i/>
                <w:sz w:val="20"/>
                <w:szCs w:val="20"/>
              </w:rPr>
              <w:t xml:space="preserve"> TPMI with rank </w:t>
            </w:r>
            <w:proofErr w:type="gramStart"/>
            <w:r w:rsidRPr="00BD16FA">
              <w:rPr>
                <w:rFonts w:ascii="Times New Roman" w:hAnsi="Times New Roman"/>
                <w:bCs/>
                <w:i/>
                <w:iCs/>
                <w:sz w:val="20"/>
                <w:szCs w:val="20"/>
              </w:rPr>
              <w:t>v</w:t>
            </w:r>
            <w:r w:rsidRPr="00BD16FA">
              <w:rPr>
                <w:rFonts w:ascii="Times New Roman" w:hAnsi="Times New Roman"/>
                <w:bCs/>
                <w:i/>
                <w:sz w:val="20"/>
                <w:szCs w:val="20"/>
              </w:rPr>
              <w:t>.</w:t>
            </w:r>
            <w:proofErr w:type="gramEnd"/>
          </w:p>
          <w:p w14:paraId="4719818B" w14:textId="77777777" w:rsidR="000C4327" w:rsidRPr="00BD16FA" w:rsidRDefault="000C4327" w:rsidP="00E31E52">
            <w:pPr>
              <w:pStyle w:val="ListParagraph"/>
              <w:numPr>
                <w:ilvl w:val="2"/>
                <w:numId w:val="14"/>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If a TPMI is not associated with </w:t>
            </w:r>
            <w:r w:rsidRPr="00BD16FA">
              <w:rPr>
                <w:rFonts w:ascii="Times New Roman" w:hAnsi="Times New Roman"/>
                <w:i/>
                <w:position w:val="-12"/>
                <w:sz w:val="20"/>
                <w:szCs w:val="20"/>
              </w:rPr>
              <w:object w:dxaOrig="940" w:dyaOrig="340" w14:anchorId="7068D09A">
                <v:shape id="_x0000_i1052" type="#_x0000_t75" style="width:47.25pt;height:16.9pt" o:ole="">
                  <v:imagedata r:id="rId17" o:title=""/>
                </v:shape>
                <o:OLEObject Type="Embed" ProgID="Equation.DSMT4" ShapeID="_x0000_i1052" DrawAspect="Content" ObjectID="_1631716869" r:id="rId53"/>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then </w:t>
            </w:r>
            <w:r w:rsidRPr="00BD16FA">
              <w:rPr>
                <w:rFonts w:ascii="Times New Roman" w:hAnsi="Times New Roman"/>
                <w:i/>
                <w:position w:val="-12"/>
                <w:sz w:val="20"/>
                <w:szCs w:val="20"/>
              </w:rPr>
              <w:object w:dxaOrig="940" w:dyaOrig="340" w14:anchorId="0017A0C8">
                <v:shape id="_x0000_i1053" type="#_x0000_t75" style="width:47.25pt;height:16.9pt" o:ole="">
                  <v:imagedata r:id="rId17" o:title=""/>
                </v:shape>
                <o:OLEObject Type="Embed" ProgID="Equation.DSMT4" ShapeID="_x0000_i1053" DrawAspect="Content" ObjectID="_1631716870" r:id="rId54"/>
              </w:object>
            </w:r>
            <w:r w:rsidRPr="00BD16FA">
              <w:rPr>
                <w:rFonts w:ascii="Times New Roman" w:hAnsi="Times New Roman"/>
                <w:bCs/>
                <w:i/>
                <w:sz w:val="20"/>
                <w:szCs w:val="20"/>
              </w:rPr>
              <w:t xml:space="preserve"> is determined without regard to </w:t>
            </w:r>
            <w:r w:rsidRPr="00BD16FA">
              <w:rPr>
                <w:rFonts w:ascii="Times New Roman" w:hAnsi="Times New Roman"/>
                <w:bCs/>
                <w:i/>
                <w:iCs/>
                <w:sz w:val="20"/>
                <w:szCs w:val="20"/>
              </w:rPr>
              <w:t>m</w:t>
            </w:r>
            <w:r w:rsidRPr="00BD16FA">
              <w:rPr>
                <w:rFonts w:ascii="Times New Roman" w:hAnsi="Times New Roman"/>
                <w:bCs/>
                <w:i/>
                <w:sz w:val="20"/>
                <w:szCs w:val="20"/>
              </w:rPr>
              <w:t xml:space="preserve"> and </w:t>
            </w:r>
            <w:r w:rsidRPr="00BD16FA">
              <w:rPr>
                <w:rFonts w:ascii="Times New Roman" w:hAnsi="Times New Roman"/>
                <w:bCs/>
                <w:i/>
                <w:iCs/>
                <w:sz w:val="20"/>
                <w:szCs w:val="20"/>
              </w:rPr>
              <w:t>v</w:t>
            </w:r>
            <w:r w:rsidRPr="00BD16FA">
              <w:rPr>
                <w:rFonts w:ascii="Times New Roman" w:hAnsi="Times New Roman"/>
                <w:bCs/>
                <w:i/>
                <w:sz w:val="20"/>
                <w:szCs w:val="20"/>
              </w:rPr>
              <w:t xml:space="preserve">. </w:t>
            </w:r>
          </w:p>
          <w:p w14:paraId="388B941A" w14:textId="77777777" w:rsidR="000C4327" w:rsidRPr="00BD16FA" w:rsidRDefault="000C4327" w:rsidP="00E31E52">
            <w:pPr>
              <w:pStyle w:val="ListParagraph"/>
              <w:numPr>
                <w:ilvl w:val="2"/>
                <w:numId w:val="14"/>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lastRenderedPageBreak/>
              <w:t xml:space="preserve">If </w:t>
            </w:r>
            <w:r w:rsidRPr="00BD16FA">
              <w:rPr>
                <w:rFonts w:ascii="Times New Roman" w:hAnsi="Times New Roman"/>
                <w:i/>
                <w:position w:val="-12"/>
                <w:sz w:val="20"/>
                <w:szCs w:val="20"/>
              </w:rPr>
              <w:object w:dxaOrig="940" w:dyaOrig="340" w14:anchorId="257FBD73">
                <v:shape id="_x0000_i1054" type="#_x0000_t75" style="width:47.25pt;height:16.9pt" o:ole="">
                  <v:imagedata r:id="rId17" o:title=""/>
                </v:shape>
                <o:OLEObject Type="Embed" ProgID="Equation.DSMT4" ShapeID="_x0000_i1054" DrawAspect="Content" ObjectID="_1631716871" r:id="rId55"/>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is not configured by higher layers, a set of fixed values are defined for </w:t>
            </w:r>
            <w:r w:rsidRPr="00BD16FA">
              <w:rPr>
                <w:rFonts w:ascii="Times New Roman" w:hAnsi="Times New Roman"/>
                <w:i/>
                <w:position w:val="-12"/>
                <w:sz w:val="20"/>
                <w:szCs w:val="20"/>
              </w:rPr>
              <w:object w:dxaOrig="560" w:dyaOrig="340" w14:anchorId="30939F60">
                <v:shape id="_x0000_i1055" type="#_x0000_t75" style="width:28pt;height:16.9pt" o:ole="">
                  <v:imagedata r:id="rId21" o:title=""/>
                </v:shape>
                <o:OLEObject Type="Embed" ProgID="Equation.DSMT4" ShapeID="_x0000_i1055" DrawAspect="Content" ObjectID="_1631716872" r:id="rId56"/>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K(ρ)</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w:t>
            </w:r>
          </w:p>
          <w:p w14:paraId="5DBD84C8" w14:textId="77777777" w:rsidR="000C4327" w:rsidRPr="00BD16FA" w:rsidRDefault="000C4327" w:rsidP="00E31E52">
            <w:pPr>
              <w:pStyle w:val="ListParagraph"/>
              <w:numPr>
                <w:ilvl w:val="1"/>
                <w:numId w:val="14"/>
              </w:numPr>
              <w:spacing w:before="0" w:line="240" w:lineRule="auto"/>
              <w:contextualSpacing/>
              <w:textAlignment w:val="bottom"/>
              <w:rPr>
                <w:rFonts w:ascii="Times New Roman" w:hAnsi="Times New Roman"/>
                <w:bCs/>
                <w:i/>
                <w:sz w:val="20"/>
                <w:szCs w:val="20"/>
              </w:rPr>
            </w:pPr>
            <w:r w:rsidRPr="00BD16FA">
              <w:rPr>
                <w:rFonts w:ascii="Times New Roman" w:hAnsi="Times New Roman"/>
                <w:bCs/>
                <w:i/>
                <w:position w:val="-10"/>
                <w:sz w:val="20"/>
                <w:szCs w:val="20"/>
              </w:rPr>
              <w:object w:dxaOrig="260" w:dyaOrig="300" w14:anchorId="2A55E8A3">
                <v:shape id="_x0000_i1056" type="#_x0000_t75" style="width:13.2pt;height:15.05pt" o:ole="">
                  <v:imagedata r:id="rId23" o:title=""/>
                </v:shape>
                <o:OLEObject Type="Embed" ProgID="Equation.DSMT4" ShapeID="_x0000_i1056" DrawAspect="Content" ObjectID="_1631716873" r:id="rId57"/>
              </w:object>
            </w:r>
            <w:r w:rsidRPr="00BD16FA">
              <w:rPr>
                <w:rFonts w:ascii="Times New Roman" w:hAnsi="Times New Roman"/>
                <w:bCs/>
                <w:i/>
                <w:sz w:val="20"/>
                <w:szCs w:val="20"/>
              </w:rPr>
              <w:t xml:space="preserve"> </w: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sSub>
                <m:sSubPr>
                  <m:ctrlPr>
                    <w:rPr>
                      <w:rFonts w:ascii="Cambria Math" w:hAnsi="Cambria Math"/>
                      <w:b/>
                      <w:i/>
                      <w:sz w:val="20"/>
                      <w:szCs w:val="20"/>
                    </w:rPr>
                  </m:ctrlPr>
                </m:sSubPr>
                <m:e>
                  <m:r>
                    <m:rPr>
                      <m:sty m:val="p"/>
                    </m:rPr>
                    <w:rPr>
                      <w:rFonts w:ascii="Cambria Math" w:hAnsi="Cambria Math"/>
                      <w:sz w:val="20"/>
                      <w:szCs w:val="20"/>
                    </w:rPr>
                    <m:t>ρ</m:t>
                  </m:r>
                </m:e>
                <m:sub>
                  <m:r>
                    <m:rPr>
                      <m:sty m:val="p"/>
                    </m:rPr>
                    <w:rPr>
                      <w:rFonts w:ascii="Cambria Math" w:hAnsi="Cambria Math"/>
                      <w:sz w:val="20"/>
                      <w:szCs w:val="20"/>
                    </w:rPr>
                    <m:t>0</m:t>
                  </m:r>
                </m:sub>
              </m:sSub>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is the number of non-zero PUSCH ports being transmitted</w:t>
            </w:r>
          </w:p>
          <w:p w14:paraId="0BE0CF23" w14:textId="38B8FBDB" w:rsidR="000C4327" w:rsidRPr="000C4327" w:rsidRDefault="000C4327"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Alt5: For the precoders in the new codebook subset for full power transmission, the power scaling factor is 1.</w:t>
            </w:r>
          </w:p>
        </w:tc>
      </w:tr>
    </w:tbl>
    <w:p w14:paraId="7EF3E03E" w14:textId="77777777" w:rsidR="000C4327" w:rsidRDefault="000C4327" w:rsidP="00E31E52">
      <w:pPr>
        <w:pStyle w:val="BodyText"/>
        <w:spacing w:line="276" w:lineRule="auto"/>
        <w:ind w:firstLine="288"/>
        <w:rPr>
          <w:rFonts w:cs="Times"/>
          <w:sz w:val="22"/>
        </w:rPr>
      </w:pPr>
    </w:p>
    <w:p w14:paraId="59DF83C4" w14:textId="30B3DB61" w:rsidR="00611569" w:rsidRDefault="00611569" w:rsidP="00E31E52">
      <w:pPr>
        <w:pStyle w:val="BodyText"/>
        <w:spacing w:line="276" w:lineRule="auto"/>
        <w:ind w:firstLine="288"/>
        <w:rPr>
          <w:rFonts w:cs="Times"/>
          <w:sz w:val="22"/>
        </w:rPr>
      </w:pPr>
      <w:r>
        <w:rPr>
          <w:rFonts w:cs="Times"/>
          <w:sz w:val="22"/>
        </w:rPr>
        <w:t>Therefore, from the proposed alternative solution</w:t>
      </w:r>
      <w:r w:rsidR="007667FE">
        <w:rPr>
          <w:rFonts w:cs="Times"/>
          <w:sz w:val="22"/>
        </w:rPr>
        <w:t>s</w:t>
      </w:r>
      <w:r>
        <w:rPr>
          <w:rFonts w:cs="Times"/>
          <w:sz w:val="22"/>
        </w:rPr>
        <w:t xml:space="preserve">, </w:t>
      </w:r>
      <w:r w:rsidR="00F22CF6">
        <w:rPr>
          <w:rFonts w:cs="Times"/>
          <w:sz w:val="22"/>
        </w:rPr>
        <w:t>Alt</w:t>
      </w:r>
      <w:r>
        <w:rPr>
          <w:rFonts w:cs="Times"/>
          <w:sz w:val="22"/>
        </w:rPr>
        <w:t xml:space="preserve">3 and </w:t>
      </w:r>
      <w:r w:rsidR="00F22CF6">
        <w:rPr>
          <w:rFonts w:cs="Times"/>
          <w:sz w:val="22"/>
        </w:rPr>
        <w:t>Alt</w:t>
      </w:r>
      <w:r>
        <w:rPr>
          <w:rFonts w:cs="Times"/>
          <w:sz w:val="22"/>
        </w:rPr>
        <w:t xml:space="preserve">5 </w:t>
      </w:r>
      <w:r w:rsidR="00F22CF6">
        <w:rPr>
          <w:rFonts w:cs="Times"/>
          <w:sz w:val="22"/>
        </w:rPr>
        <w:t>are</w:t>
      </w:r>
      <w:r w:rsidR="007667FE">
        <w:rPr>
          <w:rFonts w:cs="Times"/>
          <w:sz w:val="22"/>
        </w:rPr>
        <w:t xml:space="preserve"> identical and </w:t>
      </w:r>
      <w:proofErr w:type="gramStart"/>
      <w:r>
        <w:rPr>
          <w:rFonts w:cs="Times"/>
          <w:sz w:val="22"/>
        </w:rPr>
        <w:t>sufficient</w:t>
      </w:r>
      <w:proofErr w:type="gramEnd"/>
      <w:r>
        <w:rPr>
          <w:rFonts w:cs="Times"/>
          <w:sz w:val="22"/>
        </w:rPr>
        <w:t>.</w:t>
      </w:r>
      <w:r w:rsidR="004F76F0">
        <w:rPr>
          <w:rFonts w:cs="Times"/>
          <w:sz w:val="22"/>
        </w:rPr>
        <w:t xml:space="preserve"> </w:t>
      </w:r>
      <w:r w:rsidR="00F22CF6">
        <w:rPr>
          <w:rFonts w:cs="Times"/>
          <w:sz w:val="22"/>
        </w:rPr>
        <w:t>C</w:t>
      </w:r>
      <w:r w:rsidR="004F76F0">
        <w:rPr>
          <w:rFonts w:cs="Times"/>
          <w:sz w:val="22"/>
        </w:rPr>
        <w:t xml:space="preserve">onsidering that </w:t>
      </w:r>
      <w:r w:rsidR="00F22CF6">
        <w:rPr>
          <w:rFonts w:cs="Times"/>
          <w:sz w:val="22"/>
        </w:rPr>
        <w:t xml:space="preserve">in Mode 1, the number of SRS ports matches the configured codebook subset, then Alt1 seems equivalent to Alt3 and Alt5 as well. </w:t>
      </w:r>
      <w:r w:rsidR="00AB6118">
        <w:rPr>
          <w:rFonts w:cs="Times"/>
          <w:sz w:val="22"/>
        </w:rPr>
        <w:t>In our view, Alt4 seems too complex and still requires configuration</w:t>
      </w:r>
      <w:r w:rsidR="000C4327">
        <w:rPr>
          <w:rFonts w:cs="Times"/>
          <w:sz w:val="22"/>
        </w:rPr>
        <w:t xml:space="preserve"> of </w:t>
      </w:r>
      <w:r w:rsidR="000C4327" w:rsidRPr="000C4327">
        <w:rPr>
          <w:rFonts w:cs="Times"/>
          <w:i/>
          <w:sz w:val="22"/>
        </w:rPr>
        <w:t>K</w:t>
      </w:r>
      <w:r w:rsidR="000C4327">
        <w:rPr>
          <w:rFonts w:cs="Times"/>
          <w:sz w:val="22"/>
        </w:rPr>
        <w:t xml:space="preserve"> parameter which makes it similar as Alt2.</w:t>
      </w:r>
    </w:p>
    <w:p w14:paraId="14BF418D" w14:textId="49DE5BBE" w:rsidR="007667FE" w:rsidRDefault="00611569" w:rsidP="00E31E52">
      <w:pPr>
        <w:pStyle w:val="BodyText"/>
        <w:spacing w:line="276" w:lineRule="auto"/>
        <w:rPr>
          <w:rFonts w:cs="Times"/>
          <w:i/>
          <w:sz w:val="22"/>
        </w:rPr>
      </w:pPr>
      <w:r w:rsidRPr="00A67629">
        <w:rPr>
          <w:rFonts w:cs="Times"/>
          <w:b/>
          <w:i/>
          <w:sz w:val="22"/>
        </w:rPr>
        <w:t xml:space="preserve">Proposal </w:t>
      </w:r>
      <w:r w:rsidR="00C04A81">
        <w:rPr>
          <w:rFonts w:cs="Times"/>
          <w:b/>
          <w:i/>
          <w:sz w:val="22"/>
        </w:rPr>
        <w:t>7</w:t>
      </w:r>
      <w:r w:rsidRPr="00A67629">
        <w:rPr>
          <w:rFonts w:cs="Times"/>
          <w:b/>
          <w:i/>
          <w:sz w:val="22"/>
        </w:rPr>
        <w:t>:</w:t>
      </w:r>
      <w:r>
        <w:rPr>
          <w:rFonts w:cs="Times"/>
          <w:i/>
          <w:sz w:val="22"/>
        </w:rPr>
        <w:t xml:space="preserve"> </w:t>
      </w:r>
      <w:r w:rsidR="007667FE" w:rsidRPr="007667FE">
        <w:rPr>
          <w:rFonts w:cs="Times"/>
          <w:i/>
          <w:sz w:val="22"/>
        </w:rPr>
        <w:t xml:space="preserve">For Mode 1 </w:t>
      </w:r>
      <w:r w:rsidR="00F22CF6">
        <w:rPr>
          <w:rFonts w:cs="Times"/>
          <w:i/>
          <w:sz w:val="22"/>
        </w:rPr>
        <w:t>power scaling</w:t>
      </w:r>
      <w:r w:rsidR="007667FE" w:rsidRPr="007667FE">
        <w:rPr>
          <w:rFonts w:cs="Times"/>
          <w:i/>
          <w:sz w:val="22"/>
        </w:rPr>
        <w:t xml:space="preserve">, </w:t>
      </w:r>
      <w:r w:rsidR="007667FE">
        <w:rPr>
          <w:rFonts w:cs="Times"/>
          <w:i/>
          <w:sz w:val="22"/>
        </w:rPr>
        <w:t xml:space="preserve">either </w:t>
      </w:r>
      <w:r w:rsidR="00F22CF6">
        <w:rPr>
          <w:rFonts w:cs="Times"/>
          <w:i/>
          <w:sz w:val="22"/>
        </w:rPr>
        <w:t>Alt</w:t>
      </w:r>
      <w:r w:rsidR="007667FE">
        <w:rPr>
          <w:rFonts w:cs="Times"/>
          <w:i/>
          <w:sz w:val="22"/>
        </w:rPr>
        <w:t xml:space="preserve">3 or </w:t>
      </w:r>
      <w:r w:rsidR="00F22CF6">
        <w:rPr>
          <w:rFonts w:cs="Times"/>
          <w:i/>
          <w:sz w:val="22"/>
        </w:rPr>
        <w:t>Alt</w:t>
      </w:r>
      <w:r w:rsidR="007667FE">
        <w:rPr>
          <w:rFonts w:cs="Times"/>
          <w:i/>
          <w:sz w:val="22"/>
        </w:rPr>
        <w:t xml:space="preserve">5 is </w:t>
      </w:r>
      <w:proofErr w:type="gramStart"/>
      <w:r w:rsidR="007667FE">
        <w:rPr>
          <w:rFonts w:cs="Times"/>
          <w:i/>
          <w:sz w:val="22"/>
        </w:rPr>
        <w:t>sufficient</w:t>
      </w:r>
      <w:proofErr w:type="gramEnd"/>
      <w:r w:rsidR="007667FE">
        <w:rPr>
          <w:rFonts w:cs="Times"/>
          <w:i/>
          <w:sz w:val="22"/>
        </w:rPr>
        <w:t>.</w:t>
      </w:r>
    </w:p>
    <w:p w14:paraId="39E6F5CB" w14:textId="77777777" w:rsidR="00AB6118" w:rsidRDefault="00AB6118" w:rsidP="00E31E52">
      <w:pPr>
        <w:spacing w:line="276" w:lineRule="auto"/>
        <w:ind w:firstLine="288"/>
        <w:contextualSpacing/>
        <w:jc w:val="both"/>
        <w:rPr>
          <w:rFonts w:ascii="Times" w:hAnsi="Times" w:cs="Times"/>
          <w:sz w:val="22"/>
        </w:rPr>
      </w:pPr>
    </w:p>
    <w:p w14:paraId="340D823E" w14:textId="01EAAA93" w:rsidR="000C4327" w:rsidRDefault="00AB6118" w:rsidP="00E31E52">
      <w:pPr>
        <w:spacing w:line="276" w:lineRule="auto"/>
        <w:ind w:firstLine="288"/>
        <w:contextualSpacing/>
        <w:jc w:val="both"/>
        <w:rPr>
          <w:rFonts w:ascii="Times" w:hAnsi="Times" w:cs="Times"/>
          <w:sz w:val="22"/>
        </w:rPr>
      </w:pPr>
      <w:r>
        <w:rPr>
          <w:rFonts w:ascii="Times" w:hAnsi="Times" w:cs="Times"/>
          <w:sz w:val="22"/>
        </w:rPr>
        <w:t>For Mode</w:t>
      </w:r>
      <w:r w:rsidR="00611569">
        <w:rPr>
          <w:rFonts w:ascii="Times" w:hAnsi="Times" w:cs="Times"/>
          <w:sz w:val="22"/>
        </w:rPr>
        <w:t xml:space="preserve"> 2</w:t>
      </w:r>
      <w:r>
        <w:rPr>
          <w:rFonts w:ascii="Times" w:hAnsi="Times" w:cs="Times"/>
          <w:sz w:val="22"/>
        </w:rPr>
        <w:t xml:space="preserve"> operation</w:t>
      </w:r>
      <w:r w:rsidR="00611569">
        <w:rPr>
          <w:rFonts w:ascii="Times" w:hAnsi="Times" w:cs="Times"/>
          <w:sz w:val="22"/>
        </w:rPr>
        <w:t xml:space="preserve">, SRS resources within an SRS resource set can have different number of ports, and therefore, antenna virtualization can be supported if needed. </w:t>
      </w:r>
      <w:r w:rsidR="000C4327">
        <w:rPr>
          <w:rFonts w:cs="Times"/>
          <w:sz w:val="22"/>
        </w:rPr>
        <w:t>The proposed alternatives for Mode 2 are as follows,</w:t>
      </w:r>
    </w:p>
    <w:tbl>
      <w:tblPr>
        <w:tblStyle w:val="TableGrid"/>
        <w:tblW w:w="0" w:type="auto"/>
        <w:tblLook w:val="04A0" w:firstRow="1" w:lastRow="0" w:firstColumn="1" w:lastColumn="0" w:noHBand="0" w:noVBand="1"/>
      </w:tblPr>
      <w:tblGrid>
        <w:gridCol w:w="10160"/>
      </w:tblGrid>
      <w:tr w:rsidR="000C4327" w14:paraId="33848B98" w14:textId="77777777" w:rsidTr="000C4327">
        <w:tc>
          <w:tcPr>
            <w:tcW w:w="10160" w:type="dxa"/>
          </w:tcPr>
          <w:p w14:paraId="7F18D0F1" w14:textId="77777777" w:rsidR="000C4327" w:rsidRPr="00BD16FA" w:rsidRDefault="000C4327"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Alt1: power scaling factor is </w:t>
            </w:r>
            <w:proofErr w:type="spellStart"/>
            <w:r w:rsidRPr="00BD16FA">
              <w:rPr>
                <w:rFonts w:ascii="Times New Roman" w:hAnsi="Times New Roman"/>
                <w:bCs/>
                <w:i/>
                <w:sz w:val="20"/>
                <w:szCs w:val="20"/>
              </w:rPr>
              <w:t>determinded</w:t>
            </w:r>
            <w:proofErr w:type="spellEnd"/>
            <w:r w:rsidRPr="00BD16FA">
              <w:rPr>
                <w:rFonts w:ascii="Times New Roman" w:hAnsi="Times New Roman"/>
                <w:bCs/>
                <w:i/>
                <w:sz w:val="20"/>
                <w:szCs w:val="20"/>
              </w:rPr>
              <w:t xml:space="preserve"> by the reported TPMI precoders. </w:t>
            </w:r>
          </w:p>
          <w:p w14:paraId="7614B2FF" w14:textId="77777777" w:rsidR="000C4327" w:rsidRPr="00BD16FA" w:rsidRDefault="000C4327"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Alt2: power scaling factor is configured.</w:t>
            </w:r>
          </w:p>
          <w:p w14:paraId="1323CDCF" w14:textId="77777777" w:rsidR="000C4327" w:rsidRPr="00BD16FA" w:rsidRDefault="000C4327"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Alt3: power scaling factor is </w:t>
            </w:r>
            <w:proofErr w:type="spellStart"/>
            <w:r w:rsidRPr="00BD16FA">
              <w:rPr>
                <w:rFonts w:ascii="Times New Roman" w:hAnsi="Times New Roman"/>
                <w:bCs/>
                <w:i/>
                <w:sz w:val="20"/>
                <w:szCs w:val="20"/>
              </w:rPr>
              <w:t>determinded</w:t>
            </w:r>
            <w:proofErr w:type="spellEnd"/>
            <w:r w:rsidRPr="00BD16FA">
              <w:rPr>
                <w:rFonts w:ascii="Times New Roman" w:hAnsi="Times New Roman"/>
                <w:bCs/>
                <w:i/>
                <w:sz w:val="20"/>
                <w:szCs w:val="20"/>
              </w:rPr>
              <w:t xml:space="preserve"> by #non-zero-PUSCH-port divided by #SRS-ports in the SRS resource indicated by SRI.</w:t>
            </w:r>
          </w:p>
          <w:p w14:paraId="5F9B4AB3" w14:textId="77777777" w:rsidR="000C4327" w:rsidRPr="00BD16FA" w:rsidRDefault="000C4327" w:rsidP="00E31E52">
            <w:pPr>
              <w:pStyle w:val="ListParagraph"/>
              <w:widowControl w:val="0"/>
              <w:numPr>
                <w:ilvl w:val="0"/>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Alt4: A UE can scale </w:t>
            </w:r>
            <w:proofErr w:type="gramStart"/>
            <w:r w:rsidRPr="00BD16FA">
              <w:rPr>
                <w:rFonts w:ascii="Times New Roman" w:hAnsi="Times New Roman"/>
                <w:bCs/>
                <w:i/>
                <w:sz w:val="20"/>
                <w:szCs w:val="20"/>
              </w:rPr>
              <w:t>its</w:t>
            </w:r>
            <w:proofErr w:type="gramEnd"/>
            <w:r w:rsidRPr="00BD16FA">
              <w:rPr>
                <w:rFonts w:ascii="Times New Roman" w:hAnsi="Times New Roman"/>
                <w:bCs/>
                <w:i/>
                <w:sz w:val="20"/>
                <w:szCs w:val="20"/>
              </w:rPr>
              <w:t xml:space="preserve"> transmit power by </w:t>
            </w:r>
            <w:r w:rsidRPr="00BD16FA">
              <w:rPr>
                <w:rFonts w:ascii="Times New Roman" w:hAnsi="Times New Roman"/>
                <w:bCs/>
                <w:i/>
                <w:sz w:val="20"/>
                <w:szCs w:val="20"/>
              </w:rPr>
              <w:object w:dxaOrig="2060" w:dyaOrig="380" w14:anchorId="2ACDD86C">
                <v:shape id="_x0000_i1057" type="#_x0000_t75" style="width:103.25pt;height:19.2pt" o:ole="">
                  <v:imagedata r:id="rId11" o:title=""/>
                </v:shape>
                <o:OLEObject Type="Embed" ProgID="Equation.DSMT4" ShapeID="_x0000_i1057" DrawAspect="Content" ObjectID="_1631716874" r:id="rId58"/>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min⁡(1,K(ρ,m,ν)</m:t>
              </m:r>
              <m:sSub>
                <m:sSubPr>
                  <m:ctrlPr>
                    <w:rPr>
                      <w:rFonts w:ascii="Cambria Math" w:hAnsi="Cambria Math"/>
                      <w:b/>
                      <w:i/>
                      <w:sz w:val="20"/>
                      <w:szCs w:val="20"/>
                    </w:rPr>
                  </m:ctrlPr>
                </m:sSubPr>
                <m:e>
                  <m:r>
                    <m:rPr>
                      <m:sty m:val="p"/>
                    </m:rPr>
                    <w:rPr>
                      <w:rFonts w:ascii="Cambria Math" w:hAnsi="Cambria Math"/>
                      <w:sz w:val="20"/>
                      <w:szCs w:val="20"/>
                    </w:rPr>
                    <m:t>ρ</m:t>
                  </m:r>
                </m:e>
                <m:sub>
                  <m:r>
                    <m:rPr>
                      <m:sty m:val="p"/>
                    </m:rPr>
                    <w:rPr>
                      <w:rFonts w:ascii="Cambria Math" w:hAnsi="Cambria Math"/>
                      <w:sz w:val="20"/>
                      <w:szCs w:val="20"/>
                    </w:rPr>
                    <m:t>0</m:t>
                  </m:r>
                </m:sub>
              </m:sSub>
              <m:r>
                <m:rPr>
                  <m:lit/>
                  <m:sty m:val="p"/>
                </m:rPr>
                <w:rPr>
                  <w:rFonts w:ascii="Cambria Math" w:hAnsi="Cambria Math"/>
                  <w:sz w:val="20"/>
                  <w:szCs w:val="20"/>
                </w:rPr>
                <m:t>/ρ)</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to reach full power, where</w:t>
            </w:r>
          </w:p>
          <w:p w14:paraId="638DA053" w14:textId="77777777" w:rsidR="000C4327" w:rsidRPr="00BD16FA" w:rsidRDefault="000C4327" w:rsidP="00E31E52">
            <w:pPr>
              <w:pStyle w:val="ListParagraph"/>
              <w:numPr>
                <w:ilvl w:val="1"/>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position w:val="-12"/>
                <w:sz w:val="20"/>
                <w:szCs w:val="20"/>
              </w:rPr>
              <w:object w:dxaOrig="1200" w:dyaOrig="340" w14:anchorId="35F478AF">
                <v:shape id="_x0000_i1058" type="#_x0000_t75" style="width:60.2pt;height:16.9pt" o:ole="">
                  <v:imagedata r:id="rId13" o:title=""/>
                </v:shape>
                <o:OLEObject Type="Embed" ProgID="Equation.DSMT4" ShapeID="_x0000_i1058" DrawAspect="Content" ObjectID="_1631716875" r:id="rId59"/>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r>
                <m:rPr>
                  <m:sty m:val="p"/>
                </m:rPr>
                <w:rPr>
                  <w:rFonts w:ascii="Cambria Math" w:hAnsi="Cambria Math"/>
                  <w:sz w:val="20"/>
                  <w:szCs w:val="20"/>
                </w:rPr>
                <m:t>&gt;1</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is a scale factor associated with </w:t>
            </w:r>
            <w:r w:rsidRPr="00BD16FA">
              <w:rPr>
                <w:rFonts w:ascii="Times New Roman" w:hAnsi="Times New Roman"/>
                <w:bCs/>
                <w:i/>
                <w:position w:val="-12"/>
                <w:sz w:val="20"/>
                <w:szCs w:val="20"/>
              </w:rPr>
              <w:object w:dxaOrig="980" w:dyaOrig="340" w14:anchorId="7EC6960E">
                <v:shape id="_x0000_i1059" type="#_x0000_t75" style="width:49.1pt;height:16.9pt" o:ole="">
                  <v:imagedata r:id="rId15" o:title=""/>
                </v:shape>
                <o:OLEObject Type="Embed" ProgID="Equation.DSMT4" ShapeID="_x0000_i1059" DrawAspect="Content" ObjectID="_1631716876" r:id="rId60"/>
              </w:objec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ρ∈{1,2,4}</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SRS ports corresponding to the PUSCH transmission and an optional </w:t>
            </w:r>
            <w:proofErr w:type="spellStart"/>
            <w:r w:rsidRPr="00BD16FA">
              <w:rPr>
                <w:rFonts w:ascii="Times New Roman" w:hAnsi="Times New Roman"/>
                <w:bCs/>
                <w:i/>
                <w:sz w:val="20"/>
                <w:szCs w:val="20"/>
              </w:rPr>
              <w:t>m</w:t>
            </w:r>
            <w:r w:rsidRPr="00BD16FA">
              <w:rPr>
                <w:rFonts w:ascii="Times New Roman" w:hAnsi="Times New Roman"/>
                <w:bCs/>
                <w:i/>
                <w:sz w:val="20"/>
                <w:szCs w:val="20"/>
                <w:vertAlign w:val="superscript"/>
              </w:rPr>
              <w:t>th</w:t>
            </w:r>
            <w:proofErr w:type="spellEnd"/>
            <w:r w:rsidRPr="00BD16FA">
              <w:rPr>
                <w:rFonts w:ascii="Times New Roman" w:hAnsi="Times New Roman"/>
                <w:bCs/>
                <w:i/>
                <w:sz w:val="20"/>
                <w:szCs w:val="20"/>
              </w:rPr>
              <w:t xml:space="preserve"> TPMI with rank </w:t>
            </w:r>
            <w:proofErr w:type="gramStart"/>
            <w:r w:rsidRPr="00BD16FA">
              <w:rPr>
                <w:rFonts w:ascii="Times New Roman" w:hAnsi="Times New Roman"/>
                <w:bCs/>
                <w:i/>
                <w:iCs/>
                <w:sz w:val="20"/>
                <w:szCs w:val="20"/>
              </w:rPr>
              <w:t>v</w:t>
            </w:r>
            <w:r w:rsidRPr="00BD16FA">
              <w:rPr>
                <w:rFonts w:ascii="Times New Roman" w:hAnsi="Times New Roman"/>
                <w:bCs/>
                <w:i/>
                <w:sz w:val="20"/>
                <w:szCs w:val="20"/>
              </w:rPr>
              <w:t>.</w:t>
            </w:r>
            <w:proofErr w:type="gramEnd"/>
          </w:p>
          <w:p w14:paraId="4B4C6E30" w14:textId="77777777" w:rsidR="000C4327" w:rsidRPr="00BD16FA" w:rsidRDefault="000C4327" w:rsidP="00E31E52">
            <w:pPr>
              <w:pStyle w:val="ListParagraph"/>
              <w:numPr>
                <w:ilvl w:val="2"/>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If a TPMI is not associated with </w: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separate"/>
            </w:r>
            <w:r w:rsidRPr="00BD16FA">
              <w:rPr>
                <w:rFonts w:ascii="Times New Roman" w:hAnsi="Times New Roman"/>
                <w:bCs/>
                <w:i/>
                <w:position w:val="-12"/>
                <w:sz w:val="20"/>
                <w:szCs w:val="20"/>
              </w:rPr>
              <w:object w:dxaOrig="940" w:dyaOrig="340" w14:anchorId="2377980A">
                <v:shape id="_x0000_i1060" type="#_x0000_t75" style="width:47.25pt;height:16.9pt" o:ole="">
                  <v:imagedata r:id="rId17" o:title=""/>
                </v:shape>
                <o:OLEObject Type="Embed" ProgID="Equation.DSMT4" ShapeID="_x0000_i1060" DrawAspect="Content" ObjectID="_1631716877" r:id="rId61"/>
              </w:objec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then </w: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separate"/>
            </w:r>
            <w:r w:rsidRPr="00BD16FA">
              <w:rPr>
                <w:rFonts w:ascii="Times New Roman" w:hAnsi="Times New Roman"/>
                <w:bCs/>
                <w:i/>
                <w:position w:val="-12"/>
                <w:sz w:val="20"/>
                <w:szCs w:val="20"/>
              </w:rPr>
              <w:object w:dxaOrig="940" w:dyaOrig="340" w14:anchorId="3E108256">
                <v:shape id="_x0000_i1061" type="#_x0000_t75" style="width:47.25pt;height:16.9pt" o:ole="">
                  <v:imagedata r:id="rId17" o:title=""/>
                </v:shape>
                <o:OLEObject Type="Embed" ProgID="Equation.DSMT4" ShapeID="_x0000_i1061" DrawAspect="Content" ObjectID="_1631716878" r:id="rId62"/>
              </w:objec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is determined without regard to m and v. </w:t>
            </w:r>
          </w:p>
          <w:p w14:paraId="4E2BFFB4" w14:textId="77777777" w:rsidR="000C4327" w:rsidRPr="00BD16FA" w:rsidRDefault="000C4327" w:rsidP="00E31E52">
            <w:pPr>
              <w:pStyle w:val="ListParagraph"/>
              <w:numPr>
                <w:ilvl w:val="2"/>
                <w:numId w:val="15"/>
              </w:numPr>
              <w:spacing w:before="0" w:line="240" w:lineRule="auto"/>
              <w:contextualSpacing/>
              <w:textAlignment w:val="bottom"/>
              <w:rPr>
                <w:rFonts w:ascii="Times New Roman" w:hAnsi="Times New Roman"/>
                <w:bCs/>
                <w:i/>
                <w:sz w:val="20"/>
                <w:szCs w:val="20"/>
              </w:rPr>
            </w:pPr>
            <w:r w:rsidRPr="00BD16FA">
              <w:rPr>
                <w:rFonts w:ascii="Times New Roman" w:hAnsi="Times New Roman"/>
                <w:bCs/>
                <w:i/>
                <w:sz w:val="20"/>
                <w:szCs w:val="20"/>
              </w:rPr>
              <w:t xml:space="preserve">If </w: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separate"/>
            </w:r>
            <w:r w:rsidRPr="00BD16FA">
              <w:rPr>
                <w:rFonts w:ascii="Times New Roman" w:hAnsi="Times New Roman"/>
                <w:bCs/>
                <w:i/>
                <w:position w:val="-12"/>
                <w:sz w:val="20"/>
                <w:szCs w:val="20"/>
              </w:rPr>
              <w:object w:dxaOrig="940" w:dyaOrig="340" w14:anchorId="1A64FAC1">
                <v:shape id="_x0000_i1062" type="#_x0000_t75" style="width:47.25pt;height:16.9pt" o:ole="">
                  <v:imagedata r:id="rId17" o:title=""/>
                </v:shape>
                <o:OLEObject Type="Embed" ProgID="Equation.DSMT4" ShapeID="_x0000_i1062" DrawAspect="Content" ObjectID="_1631716879" r:id="rId63"/>
              </w:object>
            </w:r>
            <w:r w:rsidRPr="00BD16FA">
              <w:rPr>
                <w:rFonts w:ascii="Times New Roman" w:hAnsi="Times New Roman"/>
                <w:bCs/>
                <w:i/>
                <w:sz w:val="20"/>
                <w:szCs w:val="20"/>
              </w:rPr>
              <w:fldChar w:fldCharType="end"/>
            </w:r>
            <w:r w:rsidRPr="00BD16FA">
              <w:rPr>
                <w:rFonts w:ascii="Times New Roman" w:hAnsi="Times New Roman"/>
                <w:bCs/>
                <w:i/>
                <w:sz w:val="20"/>
                <w:szCs w:val="20"/>
              </w:rPr>
              <w:t xml:space="preserve"> is not configured by higher layers, a set of fixed values are defined for </w:t>
            </w:r>
            <w:r w:rsidRPr="00BD16FA">
              <w:rPr>
                <w:rFonts w:ascii="Times New Roman" w:hAnsi="Times New Roman"/>
                <w:bCs/>
                <w:i/>
                <w:sz w:val="20"/>
                <w:szCs w:val="20"/>
              </w:rPr>
              <w:fldChar w:fldCharType="begin"/>
            </w:r>
            <w:r w:rsidRPr="00BD16FA">
              <w:rPr>
                <w:rFonts w:ascii="Times New Roman" w:hAnsi="Times New Roman"/>
                <w:bCs/>
                <w:i/>
                <w:sz w:val="20"/>
                <w:szCs w:val="20"/>
              </w:rPr>
              <w:instrText xml:space="preserve"> QUOTE </w:instrText>
            </w:r>
            <m:oMath>
              <m:r>
                <m:rPr>
                  <m:sty m:val="p"/>
                </m:rPr>
                <w:rPr>
                  <w:rFonts w:ascii="Cambria Math" w:hAnsi="Cambria Math"/>
                  <w:sz w:val="20"/>
                  <w:szCs w:val="20"/>
                </w:rPr>
                <m:t>K(ρ)</m:t>
              </m:r>
            </m:oMath>
            <w:r w:rsidRPr="00BD16FA">
              <w:rPr>
                <w:rFonts w:ascii="Times New Roman" w:hAnsi="Times New Roman"/>
                <w:bCs/>
                <w:i/>
                <w:sz w:val="20"/>
                <w:szCs w:val="20"/>
              </w:rPr>
              <w:instrText xml:space="preserve"> </w:instrText>
            </w:r>
            <w:r w:rsidRPr="00BD16FA">
              <w:rPr>
                <w:rFonts w:ascii="Times New Roman" w:hAnsi="Times New Roman"/>
                <w:bCs/>
                <w:i/>
                <w:sz w:val="20"/>
                <w:szCs w:val="20"/>
              </w:rPr>
              <w:fldChar w:fldCharType="separate"/>
            </w:r>
            <w:r w:rsidRPr="00BD16FA">
              <w:rPr>
                <w:rFonts w:ascii="Times New Roman" w:hAnsi="Times New Roman"/>
                <w:bCs/>
                <w:i/>
                <w:position w:val="-12"/>
                <w:sz w:val="20"/>
                <w:szCs w:val="20"/>
              </w:rPr>
              <w:object w:dxaOrig="560" w:dyaOrig="340" w14:anchorId="2EF48BF7">
                <v:shape id="_x0000_i1063" type="#_x0000_t75" style="width:28pt;height:16.9pt" o:ole="">
                  <v:imagedata r:id="rId21" o:title=""/>
                </v:shape>
                <o:OLEObject Type="Embed" ProgID="Equation.DSMT4" ShapeID="_x0000_i1063" DrawAspect="Content" ObjectID="_1631716880" r:id="rId64"/>
              </w:object>
            </w:r>
            <w:r w:rsidRPr="00BD16FA">
              <w:rPr>
                <w:rFonts w:ascii="Times New Roman" w:hAnsi="Times New Roman"/>
                <w:bCs/>
                <w:i/>
                <w:sz w:val="20"/>
                <w:szCs w:val="20"/>
              </w:rPr>
              <w:fldChar w:fldCharType="end"/>
            </w:r>
            <w:r w:rsidRPr="00BD16FA">
              <w:rPr>
                <w:rFonts w:ascii="Times New Roman" w:hAnsi="Times New Roman"/>
                <w:bCs/>
                <w:i/>
                <w:sz w:val="20"/>
                <w:szCs w:val="20"/>
              </w:rPr>
              <w:t>.</w:t>
            </w:r>
          </w:p>
          <w:p w14:paraId="12251432" w14:textId="623DC3F3" w:rsidR="000C4327" w:rsidRPr="000C4327" w:rsidRDefault="000C4327" w:rsidP="00E31E52">
            <w:pPr>
              <w:pStyle w:val="ListParagraph"/>
              <w:numPr>
                <w:ilvl w:val="1"/>
                <w:numId w:val="15"/>
              </w:numPr>
              <w:spacing w:before="0" w:line="240" w:lineRule="auto"/>
              <w:contextualSpacing/>
              <w:textAlignment w:val="bottom"/>
              <w:rPr>
                <w:rFonts w:ascii="Times New Roman" w:hAnsi="Times New Roman"/>
                <w:bCs/>
                <w:i/>
                <w:position w:val="-12"/>
                <w:sz w:val="20"/>
                <w:szCs w:val="20"/>
              </w:rPr>
            </w:pPr>
            <w:r w:rsidRPr="00BD16FA">
              <w:rPr>
                <w:rFonts w:ascii="Times New Roman" w:hAnsi="Times New Roman"/>
                <w:bCs/>
                <w:i/>
                <w:position w:val="-10"/>
                <w:sz w:val="20"/>
                <w:szCs w:val="20"/>
              </w:rPr>
              <w:object w:dxaOrig="260" w:dyaOrig="300" w14:anchorId="76AA5200">
                <v:shape id="_x0000_i1064" type="#_x0000_t75" style="width:13.2pt;height:15.05pt" o:ole="">
                  <v:imagedata r:id="rId23" o:title=""/>
                </v:shape>
                <o:OLEObject Type="Embed" ProgID="Equation.DSMT4" ShapeID="_x0000_i1064" DrawAspect="Content" ObjectID="_1631716881" r:id="rId65"/>
              </w:object>
            </w:r>
            <w:r w:rsidRPr="00BD16FA">
              <w:rPr>
                <w:rFonts w:ascii="Times New Roman" w:hAnsi="Times New Roman"/>
                <w:bCs/>
                <w:i/>
                <w:position w:val="-12"/>
                <w:sz w:val="20"/>
                <w:szCs w:val="20"/>
              </w:rPr>
              <w:t xml:space="preserve"> is the number of non-zero PUSCH ports being transmitted</w:t>
            </w:r>
          </w:p>
        </w:tc>
      </w:tr>
    </w:tbl>
    <w:p w14:paraId="227B92E7" w14:textId="77777777" w:rsidR="000C4327" w:rsidRDefault="000C4327" w:rsidP="00E31E52">
      <w:pPr>
        <w:spacing w:line="276" w:lineRule="auto"/>
        <w:ind w:firstLine="288"/>
        <w:contextualSpacing/>
        <w:jc w:val="both"/>
        <w:rPr>
          <w:rFonts w:ascii="Times" w:hAnsi="Times" w:cs="Times"/>
          <w:sz w:val="22"/>
        </w:rPr>
      </w:pPr>
    </w:p>
    <w:p w14:paraId="34991737" w14:textId="188F50A5" w:rsidR="00654DBA" w:rsidRDefault="00AB6118" w:rsidP="00E31E52">
      <w:pPr>
        <w:pStyle w:val="BodyText"/>
        <w:spacing w:line="276" w:lineRule="auto"/>
        <w:ind w:firstLine="288"/>
        <w:rPr>
          <w:rFonts w:cs="Times"/>
          <w:sz w:val="22"/>
        </w:rPr>
      </w:pPr>
      <w:r>
        <w:rPr>
          <w:rFonts w:cs="Times"/>
          <w:sz w:val="22"/>
        </w:rPr>
        <w:t xml:space="preserve">Given potential variability of number of ports per SRS resource set, then Alt3 </w:t>
      </w:r>
      <w:r w:rsidR="00DE2F9D">
        <w:rPr>
          <w:rFonts w:cs="Times"/>
          <w:sz w:val="22"/>
        </w:rPr>
        <w:t xml:space="preserve">can provide a </w:t>
      </w:r>
      <w:proofErr w:type="gramStart"/>
      <w:r w:rsidR="00DE2F9D">
        <w:rPr>
          <w:rFonts w:cs="Times"/>
          <w:sz w:val="22"/>
        </w:rPr>
        <w:t>sufficient</w:t>
      </w:r>
      <w:proofErr w:type="gramEnd"/>
      <w:r w:rsidR="00DE2F9D">
        <w:rPr>
          <w:rFonts w:cs="Times"/>
          <w:sz w:val="22"/>
        </w:rPr>
        <w:t xml:space="preserve"> solution for the scaling process. </w:t>
      </w:r>
      <w:r w:rsidR="00654DBA">
        <w:rPr>
          <w:rFonts w:cs="Times"/>
          <w:sz w:val="22"/>
        </w:rPr>
        <w:t xml:space="preserve">Alt1 lacks details, but in its essence, it has some similarity as Alt3. </w:t>
      </w:r>
      <w:r w:rsidR="00DE2F9D">
        <w:rPr>
          <w:rFonts w:cs="Times"/>
          <w:sz w:val="22"/>
        </w:rPr>
        <w:t>For Alt</w:t>
      </w:r>
      <w:r w:rsidR="00654DBA">
        <w:rPr>
          <w:rFonts w:cs="Times"/>
          <w:sz w:val="22"/>
        </w:rPr>
        <w:t xml:space="preserve">2 and Alt4, we have a similar comment as for Mode 1 that is Alt4 seems too complex and still requires configuration of </w:t>
      </w:r>
      <w:r w:rsidR="00654DBA" w:rsidRPr="000C4327">
        <w:rPr>
          <w:rFonts w:cs="Times"/>
          <w:i/>
          <w:sz w:val="22"/>
        </w:rPr>
        <w:t>K</w:t>
      </w:r>
      <w:r w:rsidR="00654DBA">
        <w:rPr>
          <w:rFonts w:cs="Times"/>
          <w:sz w:val="22"/>
        </w:rPr>
        <w:t xml:space="preserve"> parameter which makes it similar as Alt2. </w:t>
      </w:r>
    </w:p>
    <w:p w14:paraId="682D8E6A" w14:textId="430D2EFB" w:rsidR="00611569" w:rsidRDefault="00611569" w:rsidP="00E31E52">
      <w:pPr>
        <w:spacing w:line="276" w:lineRule="auto"/>
        <w:ind w:firstLine="288"/>
        <w:contextualSpacing/>
        <w:jc w:val="both"/>
        <w:rPr>
          <w:rFonts w:ascii="Times" w:hAnsi="Times" w:cs="Times"/>
          <w:sz w:val="22"/>
        </w:rPr>
      </w:pPr>
      <w:r>
        <w:rPr>
          <w:rFonts w:ascii="Times" w:hAnsi="Times" w:cs="Times"/>
          <w:sz w:val="22"/>
        </w:rPr>
        <w:t>Furthermore, both SRS and PUSCH are transmitted in a same manner. As such, CSI estimation can be done in a straightforward manner at the gNB. For Capability 3, to achieve</w:t>
      </w:r>
      <w:r w:rsidRPr="003C1CFF">
        <w:rPr>
          <w:rFonts w:ascii="Times" w:hAnsi="Times" w:cs="Times"/>
          <w:sz w:val="22"/>
        </w:rPr>
        <w:t xml:space="preserve"> full power</w:t>
      </w:r>
      <w:r>
        <w:rPr>
          <w:rFonts w:ascii="Times" w:hAnsi="Times" w:cs="Times"/>
          <w:sz w:val="22"/>
        </w:rPr>
        <w:t xml:space="preserve"> transmission, a</w:t>
      </w:r>
      <w:r w:rsidRPr="003C1CFF">
        <w:rPr>
          <w:rFonts w:ascii="Times" w:hAnsi="Times" w:cs="Times"/>
          <w:sz w:val="22"/>
        </w:rPr>
        <w:t xml:space="preserve"> set of TPMIs can be signalled by the UE</w:t>
      </w:r>
      <w:r>
        <w:rPr>
          <w:rFonts w:ascii="Times" w:hAnsi="Times" w:cs="Times"/>
          <w:sz w:val="22"/>
        </w:rPr>
        <w:t>.</w:t>
      </w:r>
      <w:r w:rsidRPr="003C1CFF">
        <w:rPr>
          <w:rFonts w:ascii="Times" w:hAnsi="Times" w:cs="Times"/>
          <w:sz w:val="22"/>
        </w:rPr>
        <w:t xml:space="preserve"> </w:t>
      </w:r>
    </w:p>
    <w:p w14:paraId="1073FCBF" w14:textId="72725DF7" w:rsidR="00654DBA" w:rsidRDefault="00654DBA" w:rsidP="00E31E52">
      <w:pPr>
        <w:pStyle w:val="BodyText"/>
        <w:spacing w:line="276" w:lineRule="auto"/>
        <w:rPr>
          <w:rFonts w:cs="Times"/>
          <w:i/>
          <w:sz w:val="22"/>
        </w:rPr>
      </w:pPr>
      <w:r w:rsidRPr="00A67629">
        <w:rPr>
          <w:rFonts w:cs="Times"/>
          <w:b/>
          <w:i/>
          <w:sz w:val="22"/>
        </w:rPr>
        <w:t xml:space="preserve">Proposal </w:t>
      </w:r>
      <w:r w:rsidR="00C04A81">
        <w:rPr>
          <w:rFonts w:cs="Times"/>
          <w:b/>
          <w:i/>
          <w:sz w:val="22"/>
        </w:rPr>
        <w:t>8</w:t>
      </w:r>
      <w:r w:rsidRPr="00A67629">
        <w:rPr>
          <w:rFonts w:cs="Times"/>
          <w:b/>
          <w:i/>
          <w:sz w:val="22"/>
        </w:rPr>
        <w:t>:</w:t>
      </w:r>
      <w:r>
        <w:rPr>
          <w:rFonts w:cs="Times"/>
          <w:i/>
          <w:sz w:val="22"/>
        </w:rPr>
        <w:t xml:space="preserve"> </w:t>
      </w:r>
      <w:r w:rsidRPr="007667FE">
        <w:rPr>
          <w:rFonts w:cs="Times"/>
          <w:i/>
          <w:sz w:val="22"/>
        </w:rPr>
        <w:t xml:space="preserve">For Mode </w:t>
      </w:r>
      <w:r>
        <w:rPr>
          <w:rFonts w:cs="Times"/>
          <w:i/>
          <w:sz w:val="22"/>
        </w:rPr>
        <w:t>2</w:t>
      </w:r>
      <w:r w:rsidRPr="007667FE">
        <w:rPr>
          <w:rFonts w:cs="Times"/>
          <w:i/>
          <w:sz w:val="22"/>
        </w:rPr>
        <w:t xml:space="preserve"> </w:t>
      </w:r>
      <w:r>
        <w:rPr>
          <w:rFonts w:cs="Times"/>
          <w:i/>
          <w:sz w:val="22"/>
        </w:rPr>
        <w:t>power scaling</w:t>
      </w:r>
      <w:r w:rsidRPr="007667FE">
        <w:rPr>
          <w:rFonts w:cs="Times"/>
          <w:i/>
          <w:sz w:val="22"/>
        </w:rPr>
        <w:t xml:space="preserve">, </w:t>
      </w:r>
      <w:r>
        <w:rPr>
          <w:rFonts w:cs="Times"/>
          <w:i/>
          <w:sz w:val="22"/>
        </w:rPr>
        <w:t>Alt3 is supported.</w:t>
      </w:r>
    </w:p>
    <w:p w14:paraId="3343A15A" w14:textId="51E90050" w:rsidR="00F22CC6" w:rsidRPr="00654DBA" w:rsidRDefault="00F22CC6" w:rsidP="00E31E52">
      <w:pPr>
        <w:pStyle w:val="ListParagraph"/>
        <w:ind w:left="760"/>
        <w:jc w:val="both"/>
      </w:pPr>
    </w:p>
    <w:p w14:paraId="420D6A14" w14:textId="77777777" w:rsidR="00F22CC6" w:rsidRDefault="00F22CC6" w:rsidP="00E31E52">
      <w:pPr>
        <w:pStyle w:val="ListParagraph"/>
        <w:ind w:left="760"/>
        <w:jc w:val="both"/>
      </w:pPr>
    </w:p>
    <w:bookmarkEnd w:id="0"/>
    <w:p w14:paraId="11A9C68D" w14:textId="08B872B6" w:rsidR="00AE060E" w:rsidRPr="00AF748A" w:rsidRDefault="00906CA1" w:rsidP="00E31E52">
      <w:pPr>
        <w:pStyle w:val="Heading1"/>
        <w:numPr>
          <w:ilvl w:val="0"/>
          <w:numId w:val="4"/>
        </w:numPr>
        <w:spacing w:before="0" w:after="0" w:line="276" w:lineRule="auto"/>
        <w:contextualSpacing/>
        <w:jc w:val="both"/>
        <w:rPr>
          <w:rFonts w:cs="Arial"/>
          <w:smallCaps/>
          <w:lang w:val="en-US"/>
        </w:rPr>
      </w:pPr>
      <w:r w:rsidRPr="00AF748A">
        <w:rPr>
          <w:rFonts w:cs="Arial"/>
          <w:smallCaps/>
          <w:lang w:val="en-US"/>
        </w:rPr>
        <w:t>Conclusion</w:t>
      </w:r>
    </w:p>
    <w:p w14:paraId="60E86169" w14:textId="2F382520" w:rsidR="00541873" w:rsidRDefault="00EF19F2" w:rsidP="00E31E52">
      <w:pPr>
        <w:spacing w:line="276" w:lineRule="auto"/>
        <w:contextualSpacing/>
        <w:jc w:val="both"/>
        <w:rPr>
          <w:sz w:val="22"/>
          <w:szCs w:val="22"/>
          <w:lang w:eastAsia="zh-CN"/>
        </w:rPr>
      </w:pPr>
      <w:r>
        <w:rPr>
          <w:sz w:val="22"/>
          <w:szCs w:val="22"/>
          <w:lang w:eastAsia="zh-CN"/>
        </w:rPr>
        <w:t xml:space="preserve">In this contribution, we provide our views on remaining details related to codebook subset definition, subset indication and power </w:t>
      </w:r>
      <w:proofErr w:type="spellStart"/>
      <w:proofErr w:type="gramStart"/>
      <w:r>
        <w:rPr>
          <w:sz w:val="22"/>
          <w:szCs w:val="22"/>
          <w:lang w:eastAsia="zh-CN"/>
        </w:rPr>
        <w:t>scaling.</w:t>
      </w:r>
      <w:r w:rsidR="00541873" w:rsidRPr="004F55A2">
        <w:rPr>
          <w:sz w:val="22"/>
          <w:szCs w:val="22"/>
          <w:lang w:eastAsia="zh-CN"/>
        </w:rPr>
        <w:t>Based</w:t>
      </w:r>
      <w:proofErr w:type="spellEnd"/>
      <w:proofErr w:type="gramEnd"/>
      <w:r w:rsidR="00541873" w:rsidRPr="004F55A2">
        <w:rPr>
          <w:sz w:val="22"/>
          <w:szCs w:val="22"/>
          <w:lang w:eastAsia="zh-CN"/>
        </w:rPr>
        <w:t xml:space="preserve"> on the discussion</w:t>
      </w:r>
      <w:r w:rsidR="005E5B87">
        <w:rPr>
          <w:sz w:val="22"/>
          <w:szCs w:val="22"/>
          <w:lang w:eastAsia="zh-CN"/>
        </w:rPr>
        <w:t>,</w:t>
      </w:r>
      <w:r w:rsidR="00541873" w:rsidRPr="004F55A2">
        <w:rPr>
          <w:sz w:val="22"/>
          <w:szCs w:val="22"/>
          <w:lang w:eastAsia="zh-CN"/>
        </w:rPr>
        <w:t xml:space="preserve"> following</w:t>
      </w:r>
      <w:r w:rsidR="00541873">
        <w:rPr>
          <w:sz w:val="22"/>
          <w:szCs w:val="22"/>
          <w:lang w:eastAsia="zh-CN"/>
        </w:rPr>
        <w:t xml:space="preserve"> </w:t>
      </w:r>
      <w:r w:rsidR="004F20E9">
        <w:rPr>
          <w:sz w:val="22"/>
          <w:szCs w:val="22"/>
          <w:lang w:eastAsia="zh-CN"/>
        </w:rPr>
        <w:t xml:space="preserve">observations and </w:t>
      </w:r>
      <w:r w:rsidR="005E5B87">
        <w:rPr>
          <w:sz w:val="22"/>
          <w:szCs w:val="22"/>
          <w:lang w:eastAsia="zh-CN"/>
        </w:rPr>
        <w:t>proposal</w:t>
      </w:r>
      <w:r w:rsidR="004F20E9">
        <w:rPr>
          <w:sz w:val="22"/>
          <w:szCs w:val="22"/>
          <w:lang w:eastAsia="zh-CN"/>
        </w:rPr>
        <w:t>s</w:t>
      </w:r>
      <w:r w:rsidR="005E5B87">
        <w:rPr>
          <w:sz w:val="22"/>
          <w:szCs w:val="22"/>
          <w:lang w:eastAsia="zh-CN"/>
        </w:rPr>
        <w:t xml:space="preserve"> </w:t>
      </w:r>
      <w:r w:rsidR="00541873">
        <w:rPr>
          <w:sz w:val="22"/>
          <w:szCs w:val="22"/>
          <w:lang w:eastAsia="zh-CN"/>
        </w:rPr>
        <w:t>are made:</w:t>
      </w:r>
    </w:p>
    <w:p w14:paraId="7EA1AFD8" w14:textId="77777777" w:rsidR="004F20E9" w:rsidRDefault="004F20E9" w:rsidP="00E31E52">
      <w:pPr>
        <w:spacing w:line="276" w:lineRule="auto"/>
        <w:contextualSpacing/>
        <w:jc w:val="both"/>
        <w:rPr>
          <w:rFonts w:ascii="Times" w:hAnsi="Times" w:cs="Times"/>
          <w:b/>
          <w:i/>
          <w:sz w:val="22"/>
        </w:rPr>
      </w:pPr>
    </w:p>
    <w:p w14:paraId="4879B3D6" w14:textId="77777777" w:rsidR="00C04A81" w:rsidRPr="00FF5732" w:rsidRDefault="00C04A81" w:rsidP="00E31E52">
      <w:pPr>
        <w:spacing w:after="0"/>
        <w:jc w:val="both"/>
        <w:rPr>
          <w:i/>
          <w:sz w:val="22"/>
          <w:szCs w:val="22"/>
          <w:lang w:eastAsia="x-none"/>
        </w:rPr>
      </w:pPr>
      <w:r w:rsidRPr="00FF5732">
        <w:rPr>
          <w:rFonts w:ascii="Times" w:hAnsi="Times" w:cs="Times"/>
          <w:b/>
          <w:i/>
          <w:sz w:val="22"/>
          <w:szCs w:val="22"/>
        </w:rPr>
        <w:t>Proposal 1:</w:t>
      </w:r>
      <w:r w:rsidRPr="00FF5732">
        <w:rPr>
          <w:rFonts w:ascii="Times" w:hAnsi="Times" w:cs="Times"/>
          <w:i/>
          <w:sz w:val="22"/>
          <w:szCs w:val="22"/>
        </w:rPr>
        <w:t xml:space="preserve"> </w:t>
      </w:r>
      <w:r w:rsidRPr="00FF5732">
        <w:rPr>
          <w:i/>
          <w:sz w:val="22"/>
          <w:szCs w:val="22"/>
        </w:rPr>
        <w:t xml:space="preserve">For mode 1, 2Tx non-coherent UE, the new rank=1 codebook subset should also include at least one of TPMIs {4,5} as defined in Rel-15. </w:t>
      </w:r>
    </w:p>
    <w:p w14:paraId="7FF4FDBE" w14:textId="77777777" w:rsidR="00C04A81" w:rsidRDefault="00C04A81" w:rsidP="00E31E52">
      <w:pPr>
        <w:jc w:val="both"/>
      </w:pPr>
      <w:r w:rsidRPr="00FF5732">
        <w:rPr>
          <w:rFonts w:ascii="Times" w:hAnsi="Times" w:cs="Times"/>
          <w:b/>
          <w:i/>
          <w:sz w:val="22"/>
          <w:szCs w:val="22"/>
        </w:rPr>
        <w:lastRenderedPageBreak/>
        <w:t>Proposal 2:</w:t>
      </w:r>
      <w:r w:rsidRPr="00FF5732">
        <w:rPr>
          <w:rFonts w:ascii="Times" w:hAnsi="Times" w:cs="Times"/>
          <w:i/>
          <w:sz w:val="22"/>
          <w:szCs w:val="22"/>
        </w:rPr>
        <w:t xml:space="preserve"> </w:t>
      </w:r>
      <w:r w:rsidRPr="00FF5732">
        <w:rPr>
          <w:i/>
          <w:sz w:val="22"/>
          <w:szCs w:val="22"/>
        </w:rPr>
        <w:t>For mode 1, 4TX non-coherent UE</w:t>
      </w:r>
      <w:r>
        <w:rPr>
          <w:i/>
          <w:sz w:val="22"/>
          <w:szCs w:val="22"/>
        </w:rPr>
        <w:t xml:space="preserve"> with DFT OFDM</w:t>
      </w:r>
      <w:r w:rsidRPr="00FF5732">
        <w:rPr>
          <w:i/>
          <w:sz w:val="22"/>
          <w:szCs w:val="22"/>
        </w:rPr>
        <w:t>, the precoding options should include TPMI</w:t>
      </w:r>
      <w:proofErr w:type="gramStart"/>
      <w:r w:rsidRPr="00FF5732">
        <w:rPr>
          <w:i/>
          <w:sz w:val="22"/>
          <w:szCs w:val="22"/>
        </w:rPr>
        <w:t>={</w:t>
      </w:r>
      <w:proofErr w:type="gramEnd"/>
      <w:r w:rsidRPr="00FF5732">
        <w:rPr>
          <w:i/>
          <w:sz w:val="22"/>
          <w:szCs w:val="22"/>
        </w:rPr>
        <w:t>4, 6, 7}</w:t>
      </w:r>
      <w:r>
        <w:rPr>
          <w:i/>
          <w:sz w:val="22"/>
          <w:szCs w:val="22"/>
        </w:rPr>
        <w:t xml:space="preserve">, </w:t>
      </w:r>
      <w:r w:rsidRPr="00FF5732">
        <w:rPr>
          <w:i/>
          <w:sz w:val="22"/>
          <w:szCs w:val="22"/>
        </w:rPr>
        <w:t>TPMI={</w:t>
      </w:r>
      <w:r>
        <w:rPr>
          <w:i/>
          <w:sz w:val="22"/>
          <w:szCs w:val="22"/>
        </w:rPr>
        <w:t>8, 10, 11</w:t>
      </w:r>
      <w:r w:rsidRPr="00FF5732">
        <w:rPr>
          <w:i/>
          <w:sz w:val="22"/>
          <w:szCs w:val="22"/>
        </w:rPr>
        <w:t xml:space="preserve">}  and TPMI={13, </w:t>
      </w:r>
      <w:r>
        <w:rPr>
          <w:i/>
          <w:sz w:val="22"/>
          <w:szCs w:val="22"/>
        </w:rPr>
        <w:t xml:space="preserve">15, </w:t>
      </w:r>
      <w:r w:rsidRPr="00FF5732">
        <w:rPr>
          <w:i/>
          <w:sz w:val="22"/>
          <w:szCs w:val="22"/>
        </w:rPr>
        <w:t xml:space="preserve">16, </w:t>
      </w:r>
      <w:r>
        <w:rPr>
          <w:i/>
          <w:sz w:val="22"/>
          <w:szCs w:val="22"/>
        </w:rPr>
        <w:t>17, 24, 27</w:t>
      </w:r>
      <w:r w:rsidRPr="00FF5732">
        <w:rPr>
          <w:i/>
          <w:sz w:val="22"/>
          <w:szCs w:val="22"/>
        </w:rPr>
        <w:t>} sets to be able to support both Capability 2 and 3 UEs</w:t>
      </w:r>
    </w:p>
    <w:p w14:paraId="74B75C87" w14:textId="48B3EB7E" w:rsidR="00C04A81" w:rsidRPr="00FF5732" w:rsidRDefault="00C04A81" w:rsidP="00E31E52">
      <w:pPr>
        <w:spacing w:after="0"/>
        <w:jc w:val="both"/>
        <w:rPr>
          <w:i/>
          <w:sz w:val="22"/>
          <w:szCs w:val="22"/>
        </w:rPr>
      </w:pPr>
      <w:r w:rsidRPr="00FF5732">
        <w:rPr>
          <w:rFonts w:ascii="Times" w:hAnsi="Times" w:cs="Times"/>
          <w:b/>
          <w:i/>
          <w:sz w:val="22"/>
          <w:szCs w:val="22"/>
        </w:rPr>
        <w:t>Proposal 3:</w:t>
      </w:r>
      <w:r w:rsidRPr="00FF5732">
        <w:rPr>
          <w:rFonts w:ascii="Times" w:hAnsi="Times" w:cs="Times"/>
          <w:i/>
          <w:sz w:val="22"/>
          <w:szCs w:val="22"/>
        </w:rPr>
        <w:t xml:space="preserve"> </w:t>
      </w:r>
      <w:r w:rsidRPr="00FF5732">
        <w:rPr>
          <w:i/>
          <w:sz w:val="22"/>
          <w:szCs w:val="22"/>
        </w:rPr>
        <w:t>For mode 1, 4TX partial-coherent UE</w:t>
      </w:r>
      <w:r>
        <w:rPr>
          <w:i/>
          <w:sz w:val="22"/>
          <w:szCs w:val="22"/>
        </w:rPr>
        <w:t xml:space="preserve"> with DFT OFDM</w:t>
      </w:r>
      <w:r w:rsidRPr="00FF5732">
        <w:rPr>
          <w:i/>
          <w:sz w:val="22"/>
          <w:szCs w:val="22"/>
        </w:rPr>
        <w:t xml:space="preserve">, the precoding options should </w:t>
      </w:r>
      <w:r>
        <w:rPr>
          <w:i/>
          <w:sz w:val="22"/>
          <w:szCs w:val="22"/>
        </w:rPr>
        <w:t>include</w:t>
      </w:r>
      <w:r w:rsidRPr="00FF5732">
        <w:rPr>
          <w:i/>
          <w:sz w:val="22"/>
          <w:szCs w:val="22"/>
        </w:rPr>
        <w:t xml:space="preserve"> TPMI set options TPMI</w:t>
      </w:r>
      <w:proofErr w:type="gramStart"/>
      <w:r w:rsidRPr="00FF5732">
        <w:rPr>
          <w:i/>
          <w:sz w:val="22"/>
          <w:szCs w:val="22"/>
        </w:rPr>
        <w:t>={</w:t>
      </w:r>
      <w:proofErr w:type="gramEnd"/>
      <w:r w:rsidRPr="00FF5732">
        <w:rPr>
          <w:i/>
          <w:sz w:val="22"/>
          <w:szCs w:val="22"/>
        </w:rPr>
        <w:t xml:space="preserve">13, </w:t>
      </w:r>
      <w:r>
        <w:rPr>
          <w:i/>
          <w:sz w:val="22"/>
          <w:szCs w:val="22"/>
        </w:rPr>
        <w:t>15</w:t>
      </w:r>
      <w:r w:rsidRPr="00FF5732">
        <w:rPr>
          <w:i/>
          <w:sz w:val="22"/>
          <w:szCs w:val="22"/>
        </w:rPr>
        <w:t xml:space="preserve">, </w:t>
      </w:r>
      <w:r>
        <w:rPr>
          <w:i/>
          <w:sz w:val="22"/>
          <w:szCs w:val="22"/>
        </w:rPr>
        <w:t xml:space="preserve">16, 17, 24, </w:t>
      </w:r>
      <w:r w:rsidRPr="00FF5732">
        <w:rPr>
          <w:i/>
          <w:sz w:val="22"/>
          <w:szCs w:val="22"/>
        </w:rPr>
        <w:t>27} to support full power capability.</w:t>
      </w:r>
    </w:p>
    <w:p w14:paraId="7AE15AB0" w14:textId="77777777" w:rsidR="00EF19F2" w:rsidRPr="00FF5732" w:rsidRDefault="00EF19F2" w:rsidP="00E31E52">
      <w:pPr>
        <w:spacing w:after="0"/>
        <w:jc w:val="both"/>
        <w:rPr>
          <w:sz w:val="22"/>
          <w:szCs w:val="22"/>
        </w:rPr>
      </w:pPr>
    </w:p>
    <w:p w14:paraId="72781203" w14:textId="208D7E78" w:rsidR="00EF19F2" w:rsidRPr="00FF5732" w:rsidRDefault="00EF19F2" w:rsidP="00E31E52">
      <w:pPr>
        <w:spacing w:after="0"/>
        <w:jc w:val="both"/>
        <w:rPr>
          <w:rFonts w:ascii="Times" w:hAnsi="Times" w:cs="Times"/>
          <w:i/>
          <w:sz w:val="22"/>
          <w:szCs w:val="22"/>
        </w:rPr>
      </w:pPr>
      <w:r>
        <w:rPr>
          <w:rFonts w:ascii="Times" w:hAnsi="Times" w:cs="Times"/>
          <w:b/>
          <w:i/>
          <w:sz w:val="22"/>
          <w:szCs w:val="22"/>
        </w:rPr>
        <w:t>Proposal 4</w:t>
      </w:r>
      <w:r w:rsidRPr="00FF5732">
        <w:rPr>
          <w:rFonts w:ascii="Times" w:hAnsi="Times" w:cs="Times"/>
          <w:b/>
          <w:i/>
          <w:sz w:val="22"/>
          <w:szCs w:val="22"/>
        </w:rPr>
        <w:t>:</w:t>
      </w:r>
      <w:r w:rsidRPr="00FF5732">
        <w:rPr>
          <w:rFonts w:ascii="Times" w:hAnsi="Times" w:cs="Times"/>
          <w:i/>
          <w:sz w:val="22"/>
          <w:szCs w:val="22"/>
        </w:rPr>
        <w:t xml:space="preserve"> For Mode 1, UE should indicate whether its PA architecture supports full power over single or two ports. The indicated information can be part of the initial UE capability </w:t>
      </w:r>
      <w:proofErr w:type="spellStart"/>
      <w:r w:rsidRPr="00FF5732">
        <w:rPr>
          <w:rFonts w:ascii="Times" w:hAnsi="Times" w:cs="Times"/>
          <w:i/>
          <w:sz w:val="22"/>
          <w:szCs w:val="22"/>
        </w:rPr>
        <w:t>signaling</w:t>
      </w:r>
      <w:proofErr w:type="spellEnd"/>
      <w:r w:rsidRPr="00FF5732">
        <w:rPr>
          <w:rFonts w:ascii="Times" w:hAnsi="Times" w:cs="Times"/>
          <w:i/>
          <w:sz w:val="22"/>
          <w:szCs w:val="22"/>
        </w:rPr>
        <w:t xml:space="preserve">, e.g., Capability 3-1 or Capability 3-2, or it can be indicated separately by a UE. </w:t>
      </w:r>
    </w:p>
    <w:p w14:paraId="0357FA00" w14:textId="77777777" w:rsidR="00EF19F2" w:rsidRPr="00FF5732" w:rsidRDefault="00EF19F2" w:rsidP="00E31E52">
      <w:pPr>
        <w:spacing w:line="276" w:lineRule="auto"/>
        <w:contextualSpacing/>
        <w:jc w:val="both"/>
        <w:rPr>
          <w:rFonts w:ascii="Times" w:hAnsi="Times" w:cs="Times"/>
          <w:sz w:val="22"/>
          <w:szCs w:val="22"/>
        </w:rPr>
      </w:pPr>
    </w:p>
    <w:p w14:paraId="0CE68B1B" w14:textId="7BE8DF79" w:rsidR="00EF19F2" w:rsidRPr="005E3612" w:rsidRDefault="00EF19F2" w:rsidP="00E31E52">
      <w:pPr>
        <w:spacing w:line="276" w:lineRule="auto"/>
        <w:contextualSpacing/>
        <w:jc w:val="both"/>
        <w:rPr>
          <w:sz w:val="22"/>
        </w:rPr>
      </w:pPr>
      <w:r w:rsidRPr="00FF5732">
        <w:rPr>
          <w:rFonts w:ascii="Times" w:hAnsi="Times" w:cs="Times"/>
          <w:b/>
          <w:i/>
          <w:sz w:val="22"/>
          <w:szCs w:val="22"/>
        </w:rPr>
        <w:t>Proposal 5:</w:t>
      </w:r>
      <w:r w:rsidRPr="00FF5732">
        <w:rPr>
          <w:rFonts w:ascii="Times" w:hAnsi="Times" w:cs="Times"/>
          <w:i/>
          <w:sz w:val="22"/>
          <w:szCs w:val="22"/>
        </w:rPr>
        <w:t xml:space="preserve"> At least for UE with Capability 3, and at least for Mode 1, the subset codebook should include at least the followings precoder,</w:t>
      </w:r>
      <m:oMath>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1</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1</m:t>
                        </m:r>
                      </m:e>
                    </m:mr>
                  </m:m>
                </m:e>
              </m:mr>
            </m:m>
          </m:e>
        </m:d>
        <m:r>
          <w:rPr>
            <w:rFonts w:ascii="Cambria Math" w:hAnsi="Cambria Math" w:cs="Times"/>
            <w:sz w:val="22"/>
            <w:szCs w:val="22"/>
          </w:rPr>
          <m:t>.</m:t>
        </m:r>
      </m:oMath>
    </w:p>
    <w:p w14:paraId="0373524B" w14:textId="702B52B3" w:rsidR="00EF19F2" w:rsidRDefault="00EF19F2" w:rsidP="00E31E52">
      <w:pPr>
        <w:pStyle w:val="BodyText"/>
        <w:spacing w:line="276" w:lineRule="auto"/>
      </w:pPr>
      <w:r w:rsidRPr="00A67629">
        <w:rPr>
          <w:rFonts w:cs="Times"/>
          <w:b/>
          <w:i/>
          <w:sz w:val="22"/>
        </w:rPr>
        <w:t xml:space="preserve">Proposal </w:t>
      </w:r>
      <w:r w:rsidR="00C04A81">
        <w:rPr>
          <w:rFonts w:cs="Times"/>
          <w:b/>
          <w:i/>
          <w:sz w:val="22"/>
        </w:rPr>
        <w:t>6</w:t>
      </w:r>
      <w:r w:rsidRPr="00A67629">
        <w:rPr>
          <w:rFonts w:cs="Times"/>
          <w:b/>
          <w:i/>
          <w:sz w:val="22"/>
        </w:rPr>
        <w:t>:</w:t>
      </w:r>
      <w:r>
        <w:rPr>
          <w:rFonts w:cs="Times"/>
          <w:i/>
          <w:sz w:val="22"/>
        </w:rPr>
        <w:t xml:space="preserve"> For Mode 2, a UE indicates only an index representing a set of TPMIs for supporting full power transmission, </w:t>
      </w:r>
      <w:proofErr w:type="spellStart"/>
      <w:proofErr w:type="gramStart"/>
      <w:r>
        <w:rPr>
          <w:rFonts w:cs="Times"/>
          <w:i/>
          <w:sz w:val="22"/>
        </w:rPr>
        <w:t>e,g</w:t>
      </w:r>
      <w:proofErr w:type="spellEnd"/>
      <w:proofErr w:type="gramEnd"/>
      <w:r>
        <w:rPr>
          <w:rFonts w:cs="Times"/>
          <w:i/>
          <w:sz w:val="22"/>
        </w:rPr>
        <w:t xml:space="preserve">, </w:t>
      </w:r>
      <w:proofErr w:type="spellStart"/>
      <w:r w:rsidRPr="00BD003A">
        <w:rPr>
          <w:b/>
          <w:sz w:val="22"/>
        </w:rPr>
        <w:t>w</w:t>
      </w:r>
      <w:r w:rsidRPr="00BD003A">
        <w:rPr>
          <w:i/>
          <w:sz w:val="22"/>
          <w:vertAlign w:val="subscript"/>
        </w:rPr>
        <w:t>i</w:t>
      </w:r>
      <w:proofErr w:type="spellEnd"/>
      <w:r w:rsidRPr="00BD003A">
        <w:rPr>
          <w:sz w:val="22"/>
        </w:rPr>
        <w:t xml:space="preserve"> </w:t>
      </w:r>
      <w:r w:rsidRPr="00E219A0">
        <w:rPr>
          <w:i/>
          <w:sz w:val="22"/>
        </w:rPr>
        <w:t>or</w:t>
      </w:r>
      <w:r w:rsidRPr="00BD003A">
        <w:rPr>
          <w:sz w:val="22"/>
        </w:rPr>
        <w:t xml:space="preserve"> </w:t>
      </w:r>
      <w:proofErr w:type="spellStart"/>
      <w:r w:rsidRPr="00BD003A">
        <w:rPr>
          <w:b/>
          <w:sz w:val="22"/>
        </w:rPr>
        <w:t>w</w:t>
      </w:r>
      <w:r>
        <w:rPr>
          <w:i/>
          <w:sz w:val="22"/>
          <w:vertAlign w:val="subscript"/>
        </w:rPr>
        <w:t>j</w:t>
      </w:r>
      <w:proofErr w:type="spellEnd"/>
      <w:r>
        <w:t>.</w:t>
      </w:r>
    </w:p>
    <w:p w14:paraId="3759C703" w14:textId="49107EBC" w:rsidR="00EF19F2" w:rsidRDefault="00EF19F2" w:rsidP="00E31E52">
      <w:pPr>
        <w:pStyle w:val="BodyText"/>
        <w:spacing w:line="276" w:lineRule="auto"/>
        <w:rPr>
          <w:rFonts w:cs="Times"/>
          <w:i/>
          <w:sz w:val="22"/>
        </w:rPr>
      </w:pPr>
      <w:r w:rsidRPr="00A67629">
        <w:rPr>
          <w:rFonts w:cs="Times"/>
          <w:b/>
          <w:i/>
          <w:sz w:val="22"/>
        </w:rPr>
        <w:t xml:space="preserve">Proposal </w:t>
      </w:r>
      <w:r w:rsidR="00C04A81">
        <w:rPr>
          <w:rFonts w:cs="Times"/>
          <w:b/>
          <w:i/>
          <w:sz w:val="22"/>
        </w:rPr>
        <w:t>7</w:t>
      </w:r>
      <w:r w:rsidRPr="00A67629">
        <w:rPr>
          <w:rFonts w:cs="Times"/>
          <w:b/>
          <w:i/>
          <w:sz w:val="22"/>
        </w:rPr>
        <w:t>:</w:t>
      </w:r>
      <w:r>
        <w:rPr>
          <w:rFonts w:cs="Times"/>
          <w:i/>
          <w:sz w:val="22"/>
        </w:rPr>
        <w:t xml:space="preserve"> </w:t>
      </w:r>
      <w:r w:rsidRPr="007667FE">
        <w:rPr>
          <w:rFonts w:cs="Times"/>
          <w:i/>
          <w:sz w:val="22"/>
        </w:rPr>
        <w:t xml:space="preserve">For Mode 1 </w:t>
      </w:r>
      <w:r>
        <w:rPr>
          <w:rFonts w:cs="Times"/>
          <w:i/>
          <w:sz w:val="22"/>
        </w:rPr>
        <w:t>power scaling</w:t>
      </w:r>
      <w:r w:rsidRPr="007667FE">
        <w:rPr>
          <w:rFonts w:cs="Times"/>
          <w:i/>
          <w:sz w:val="22"/>
        </w:rPr>
        <w:t xml:space="preserve">, </w:t>
      </w:r>
      <w:r>
        <w:rPr>
          <w:rFonts w:cs="Times"/>
          <w:i/>
          <w:sz w:val="22"/>
        </w:rPr>
        <w:t xml:space="preserve">either Alt3 or Alt5 is </w:t>
      </w:r>
      <w:proofErr w:type="gramStart"/>
      <w:r>
        <w:rPr>
          <w:rFonts w:cs="Times"/>
          <w:i/>
          <w:sz w:val="22"/>
        </w:rPr>
        <w:t>sufficient</w:t>
      </w:r>
      <w:proofErr w:type="gramEnd"/>
      <w:r>
        <w:rPr>
          <w:rFonts w:cs="Times"/>
          <w:i/>
          <w:sz w:val="22"/>
        </w:rPr>
        <w:t>.</w:t>
      </w:r>
    </w:p>
    <w:p w14:paraId="28E5B750" w14:textId="18DAC6BE" w:rsidR="00EF19F2" w:rsidRDefault="00EF19F2" w:rsidP="00E31E52">
      <w:pPr>
        <w:pStyle w:val="BodyText"/>
        <w:spacing w:line="276" w:lineRule="auto"/>
        <w:rPr>
          <w:rFonts w:cs="Times"/>
          <w:i/>
          <w:sz w:val="22"/>
        </w:rPr>
      </w:pPr>
      <w:r w:rsidRPr="00A67629">
        <w:rPr>
          <w:rFonts w:cs="Times"/>
          <w:b/>
          <w:i/>
          <w:sz w:val="22"/>
        </w:rPr>
        <w:t xml:space="preserve">Proposal </w:t>
      </w:r>
      <w:r w:rsidR="00C04A81">
        <w:rPr>
          <w:rFonts w:cs="Times"/>
          <w:b/>
          <w:i/>
          <w:sz w:val="22"/>
        </w:rPr>
        <w:t>8</w:t>
      </w:r>
      <w:r w:rsidRPr="00A67629">
        <w:rPr>
          <w:rFonts w:cs="Times"/>
          <w:b/>
          <w:i/>
          <w:sz w:val="22"/>
        </w:rPr>
        <w:t>:</w:t>
      </w:r>
      <w:r>
        <w:rPr>
          <w:rFonts w:cs="Times"/>
          <w:i/>
          <w:sz w:val="22"/>
        </w:rPr>
        <w:t xml:space="preserve"> </w:t>
      </w:r>
      <w:r w:rsidRPr="007667FE">
        <w:rPr>
          <w:rFonts w:cs="Times"/>
          <w:i/>
          <w:sz w:val="22"/>
        </w:rPr>
        <w:t xml:space="preserve">For Mode </w:t>
      </w:r>
      <w:r>
        <w:rPr>
          <w:rFonts w:cs="Times"/>
          <w:i/>
          <w:sz w:val="22"/>
        </w:rPr>
        <w:t>2</w:t>
      </w:r>
      <w:r w:rsidRPr="007667FE">
        <w:rPr>
          <w:rFonts w:cs="Times"/>
          <w:i/>
          <w:sz w:val="22"/>
        </w:rPr>
        <w:t xml:space="preserve"> </w:t>
      </w:r>
      <w:r>
        <w:rPr>
          <w:rFonts w:cs="Times"/>
          <w:i/>
          <w:sz w:val="22"/>
        </w:rPr>
        <w:t>power scaling</w:t>
      </w:r>
      <w:r w:rsidRPr="007667FE">
        <w:rPr>
          <w:rFonts w:cs="Times"/>
          <w:i/>
          <w:sz w:val="22"/>
        </w:rPr>
        <w:t xml:space="preserve">, </w:t>
      </w:r>
      <w:r>
        <w:rPr>
          <w:rFonts w:cs="Times"/>
          <w:i/>
          <w:sz w:val="22"/>
        </w:rPr>
        <w:t>Alt3 is supported.</w:t>
      </w:r>
    </w:p>
    <w:p w14:paraId="636ADE93" w14:textId="77777777" w:rsidR="005D6BA3" w:rsidRPr="0050350F" w:rsidRDefault="005D6BA3" w:rsidP="00E31E52">
      <w:pPr>
        <w:spacing w:after="0" w:line="276" w:lineRule="auto"/>
        <w:ind w:left="432" w:firstLine="288"/>
        <w:contextualSpacing/>
        <w:jc w:val="both"/>
        <w:rPr>
          <w:i/>
          <w:sz w:val="22"/>
        </w:rPr>
      </w:pPr>
    </w:p>
    <w:p w14:paraId="05D83324" w14:textId="77777777" w:rsidR="002A4EFE" w:rsidRPr="00AF748A" w:rsidRDefault="002A4EFE" w:rsidP="00E31E52">
      <w:pPr>
        <w:pStyle w:val="Heading1"/>
        <w:pBdr>
          <w:top w:val="single" w:sz="12" w:space="4" w:color="auto"/>
        </w:pBdr>
        <w:spacing w:before="0" w:after="0" w:line="276" w:lineRule="auto"/>
        <w:ind w:left="0" w:firstLine="0"/>
        <w:contextualSpacing/>
        <w:jc w:val="both"/>
        <w:rPr>
          <w:rFonts w:cs="Arial"/>
          <w:smallCaps/>
          <w:lang w:val="en-US" w:eastAsia="zh-CN"/>
        </w:rPr>
      </w:pPr>
      <w:r w:rsidRPr="00AF748A">
        <w:rPr>
          <w:rFonts w:cs="Arial"/>
          <w:smallCaps/>
          <w:lang w:val="en-US"/>
        </w:rPr>
        <w:t>References</w:t>
      </w:r>
    </w:p>
    <w:p w14:paraId="27F6F8F2" w14:textId="549E1CBC" w:rsidR="001645AA" w:rsidRDefault="00B104A6" w:rsidP="00E31E52">
      <w:pPr>
        <w:pStyle w:val="Reference"/>
        <w:keepLines w:val="0"/>
        <w:numPr>
          <w:ilvl w:val="0"/>
          <w:numId w:val="8"/>
        </w:numPr>
        <w:suppressAutoHyphens w:val="0"/>
        <w:overflowPunct/>
        <w:autoSpaceDE/>
        <w:spacing w:after="0" w:line="276" w:lineRule="auto"/>
        <w:contextualSpacing/>
        <w:jc w:val="both"/>
        <w:textAlignment w:val="auto"/>
        <w:rPr>
          <w:rFonts w:ascii="Times" w:hAnsi="Times" w:cs="Times"/>
        </w:rPr>
      </w:pPr>
      <w:bookmarkStart w:id="9" w:name="_Ref478127360"/>
      <w:r w:rsidRPr="00775D8A">
        <w:rPr>
          <w:rFonts w:ascii="Times" w:hAnsi="Times" w:cs="Times"/>
        </w:rPr>
        <w:t xml:space="preserve">Chairman’s Notes, 3GPP TSG RAN WG1 Meeting </w:t>
      </w:r>
      <w:r>
        <w:rPr>
          <w:rFonts w:ascii="Times" w:hAnsi="Times" w:cs="Times"/>
        </w:rPr>
        <w:t>#9</w:t>
      </w:r>
      <w:r w:rsidR="00EF19F2">
        <w:rPr>
          <w:rFonts w:ascii="Times" w:hAnsi="Times" w:cs="Times"/>
        </w:rPr>
        <w:t>8</w:t>
      </w:r>
      <w:r w:rsidRPr="00775D8A">
        <w:rPr>
          <w:rFonts w:ascii="Times" w:hAnsi="Times" w:cs="Times"/>
        </w:rPr>
        <w:t xml:space="preserve">, </w:t>
      </w:r>
      <w:r w:rsidR="00EF19F2">
        <w:rPr>
          <w:rFonts w:ascii="Times" w:hAnsi="Times" w:cs="Times"/>
        </w:rPr>
        <w:t>Prague, CZ</w:t>
      </w:r>
      <w:r w:rsidR="00801E8E">
        <w:rPr>
          <w:rFonts w:ascii="Times" w:hAnsi="Times" w:cs="Times"/>
        </w:rPr>
        <w:t xml:space="preserve">, </w:t>
      </w:r>
      <w:r w:rsidR="00EF19F2">
        <w:rPr>
          <w:rFonts w:ascii="Times" w:hAnsi="Times" w:cs="Times"/>
        </w:rPr>
        <w:t>August</w:t>
      </w:r>
      <w:r w:rsidR="008B068E">
        <w:rPr>
          <w:rFonts w:ascii="Times" w:hAnsi="Times" w:cs="Times"/>
        </w:rPr>
        <w:t xml:space="preserve"> </w:t>
      </w:r>
      <w:r>
        <w:rPr>
          <w:rFonts w:ascii="Times" w:hAnsi="Times" w:cs="Times"/>
        </w:rPr>
        <w:t>201</w:t>
      </w:r>
      <w:r w:rsidR="00BA1212">
        <w:rPr>
          <w:rFonts w:ascii="Times" w:hAnsi="Times" w:cs="Times"/>
        </w:rPr>
        <w:t>9</w:t>
      </w:r>
      <w:bookmarkEnd w:id="9"/>
    </w:p>
    <w:p w14:paraId="655E3905" w14:textId="77777777" w:rsidR="00493F7A" w:rsidRDefault="00493F7A" w:rsidP="00E31E52">
      <w:pPr>
        <w:pStyle w:val="Reference"/>
        <w:keepLines w:val="0"/>
        <w:tabs>
          <w:tab w:val="clear" w:pos="360"/>
        </w:tabs>
        <w:suppressAutoHyphens w:val="0"/>
        <w:overflowPunct/>
        <w:autoSpaceDE/>
        <w:spacing w:after="0" w:line="276" w:lineRule="auto"/>
        <w:ind w:left="567"/>
        <w:contextualSpacing/>
        <w:jc w:val="both"/>
        <w:textAlignment w:val="auto"/>
        <w:rPr>
          <w:rFonts w:ascii="Times" w:hAnsi="Times" w:cs="Times"/>
        </w:rPr>
      </w:pPr>
    </w:p>
    <w:sectPr w:rsidR="00493F7A" w:rsidSect="00733B1F">
      <w:headerReference w:type="even" r:id="rId66"/>
      <w:footerReference w:type="even" r:id="rId67"/>
      <w:footerReference w:type="default" r:id="rId6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1F481" w14:textId="77777777" w:rsidR="00BD6C01" w:rsidRDefault="00BD6C01">
      <w:r>
        <w:separator/>
      </w:r>
    </w:p>
  </w:endnote>
  <w:endnote w:type="continuationSeparator" w:id="0">
    <w:p w14:paraId="78E9259D" w14:textId="77777777" w:rsidR="00BD6C01" w:rsidRDefault="00BD6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40526E" w:rsidRDefault="0040526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40526E" w:rsidRDefault="0040526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3CE24FAE" w:rsidR="0040526E" w:rsidRDefault="0040526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9C8F8" w14:textId="77777777" w:rsidR="00BD6C01" w:rsidRDefault="00BD6C01">
      <w:r>
        <w:separator/>
      </w:r>
    </w:p>
  </w:footnote>
  <w:footnote w:type="continuationSeparator" w:id="0">
    <w:p w14:paraId="19D85292" w14:textId="77777777" w:rsidR="00BD6C01" w:rsidRDefault="00BD6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40526E" w:rsidRDefault="0040526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A7D2C"/>
    <w:multiLevelType w:val="hybridMultilevel"/>
    <w:tmpl w:val="B4C81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14"/>
  </w:num>
  <w:num w:numId="7">
    <w:abstractNumId w:val="10"/>
    <w:lvlOverride w:ilvl="0">
      <w:startOverride w:val="1"/>
    </w:lvlOverride>
  </w:num>
  <w:num w:numId="8">
    <w:abstractNumId w:val="12"/>
  </w:num>
  <w:num w:numId="9">
    <w:abstractNumId w:val="7"/>
  </w:num>
  <w:num w:numId="10">
    <w:abstractNumId w:val="4"/>
  </w:num>
  <w:num w:numId="11">
    <w:abstractNumId w:val="9"/>
  </w:num>
  <w:num w:numId="12">
    <w:abstractNumId w:val="6"/>
  </w:num>
  <w:num w:numId="13">
    <w:abstractNumId w:val="2"/>
  </w:num>
  <w:num w:numId="14">
    <w:abstractNumId w:val="15"/>
  </w:num>
  <w:num w:numId="15">
    <w:abstractNumId w:val="13"/>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44"/>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5C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281"/>
    <w:rsid w:val="00073785"/>
    <w:rsid w:val="00074375"/>
    <w:rsid w:val="000743A0"/>
    <w:rsid w:val="0007483C"/>
    <w:rsid w:val="00074BF5"/>
    <w:rsid w:val="000752CD"/>
    <w:rsid w:val="00075680"/>
    <w:rsid w:val="0007590A"/>
    <w:rsid w:val="00075999"/>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27C6"/>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C88"/>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327"/>
    <w:rsid w:val="000C44B7"/>
    <w:rsid w:val="000C4C76"/>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04D"/>
    <w:rsid w:val="000F42EA"/>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74D"/>
    <w:rsid w:val="00135829"/>
    <w:rsid w:val="001358A7"/>
    <w:rsid w:val="001358F4"/>
    <w:rsid w:val="00135BBE"/>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AF6"/>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1F"/>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C2F"/>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DD5"/>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FAF"/>
    <w:rsid w:val="002262FD"/>
    <w:rsid w:val="0022657F"/>
    <w:rsid w:val="002269A7"/>
    <w:rsid w:val="00226BD3"/>
    <w:rsid w:val="00226F21"/>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57E"/>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B70"/>
    <w:rsid w:val="00245D7D"/>
    <w:rsid w:val="00245E39"/>
    <w:rsid w:val="00245FBA"/>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A28"/>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08"/>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B45"/>
    <w:rsid w:val="002F2AE0"/>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B27"/>
    <w:rsid w:val="00307F28"/>
    <w:rsid w:val="00310148"/>
    <w:rsid w:val="003101DC"/>
    <w:rsid w:val="0031035A"/>
    <w:rsid w:val="00310CC6"/>
    <w:rsid w:val="00310D9C"/>
    <w:rsid w:val="003111DA"/>
    <w:rsid w:val="00311642"/>
    <w:rsid w:val="00311761"/>
    <w:rsid w:val="00311941"/>
    <w:rsid w:val="00311AFC"/>
    <w:rsid w:val="003121B8"/>
    <w:rsid w:val="00312756"/>
    <w:rsid w:val="003137A0"/>
    <w:rsid w:val="003137ED"/>
    <w:rsid w:val="00313C4F"/>
    <w:rsid w:val="00313E9E"/>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1D5A"/>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5134"/>
    <w:rsid w:val="003454B9"/>
    <w:rsid w:val="00345678"/>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4AF1"/>
    <w:rsid w:val="003D50AE"/>
    <w:rsid w:val="003D5176"/>
    <w:rsid w:val="003D52A8"/>
    <w:rsid w:val="003D5717"/>
    <w:rsid w:val="003D5878"/>
    <w:rsid w:val="003D59FE"/>
    <w:rsid w:val="003D60D5"/>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1F03"/>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5CE"/>
    <w:rsid w:val="00402F2C"/>
    <w:rsid w:val="0040303D"/>
    <w:rsid w:val="0040322B"/>
    <w:rsid w:val="004032B9"/>
    <w:rsid w:val="0040379F"/>
    <w:rsid w:val="00403805"/>
    <w:rsid w:val="00403824"/>
    <w:rsid w:val="00403F25"/>
    <w:rsid w:val="0040495B"/>
    <w:rsid w:val="00404AE9"/>
    <w:rsid w:val="00404BFB"/>
    <w:rsid w:val="00405194"/>
    <w:rsid w:val="0040526E"/>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B4C"/>
    <w:rsid w:val="00413F24"/>
    <w:rsid w:val="00414129"/>
    <w:rsid w:val="004145AE"/>
    <w:rsid w:val="00414A69"/>
    <w:rsid w:val="00414E4B"/>
    <w:rsid w:val="004151E9"/>
    <w:rsid w:val="0041577E"/>
    <w:rsid w:val="004157F6"/>
    <w:rsid w:val="0041596C"/>
    <w:rsid w:val="004159D3"/>
    <w:rsid w:val="00415A14"/>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425E"/>
    <w:rsid w:val="00425164"/>
    <w:rsid w:val="00425C97"/>
    <w:rsid w:val="00425FFD"/>
    <w:rsid w:val="004262F8"/>
    <w:rsid w:val="0042631C"/>
    <w:rsid w:val="00426442"/>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126"/>
    <w:rsid w:val="00495227"/>
    <w:rsid w:val="00495855"/>
    <w:rsid w:val="004958A8"/>
    <w:rsid w:val="004961DB"/>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4C"/>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474"/>
    <w:rsid w:val="004D24F2"/>
    <w:rsid w:val="004D2577"/>
    <w:rsid w:val="004D2651"/>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6F0"/>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091"/>
    <w:rsid w:val="0053444C"/>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A04"/>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55"/>
    <w:rsid w:val="005A0753"/>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A3A"/>
    <w:rsid w:val="005A6FA1"/>
    <w:rsid w:val="005A76BA"/>
    <w:rsid w:val="005A7F72"/>
    <w:rsid w:val="005B0604"/>
    <w:rsid w:val="005B1C68"/>
    <w:rsid w:val="005B1F54"/>
    <w:rsid w:val="005B2B0A"/>
    <w:rsid w:val="005B2B68"/>
    <w:rsid w:val="005B2D4D"/>
    <w:rsid w:val="005B2EB8"/>
    <w:rsid w:val="005B301F"/>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E27"/>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612"/>
    <w:rsid w:val="005E383F"/>
    <w:rsid w:val="005E38B1"/>
    <w:rsid w:val="005E3CF4"/>
    <w:rsid w:val="005E48F7"/>
    <w:rsid w:val="005E4F80"/>
    <w:rsid w:val="005E4FBD"/>
    <w:rsid w:val="005E5009"/>
    <w:rsid w:val="005E503E"/>
    <w:rsid w:val="005E5563"/>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56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4DBA"/>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691"/>
    <w:rsid w:val="006D58A9"/>
    <w:rsid w:val="006D59BF"/>
    <w:rsid w:val="006D5AE7"/>
    <w:rsid w:val="006D5B2C"/>
    <w:rsid w:val="006D5EC2"/>
    <w:rsid w:val="006D5FEF"/>
    <w:rsid w:val="006D60D5"/>
    <w:rsid w:val="006D615D"/>
    <w:rsid w:val="006D6D22"/>
    <w:rsid w:val="006D7598"/>
    <w:rsid w:val="006D7B93"/>
    <w:rsid w:val="006D7DAD"/>
    <w:rsid w:val="006E02A1"/>
    <w:rsid w:val="006E0AB3"/>
    <w:rsid w:val="006E0B16"/>
    <w:rsid w:val="006E0E60"/>
    <w:rsid w:val="006E0ED0"/>
    <w:rsid w:val="006E1571"/>
    <w:rsid w:val="006E176F"/>
    <w:rsid w:val="006E1928"/>
    <w:rsid w:val="006E1EE9"/>
    <w:rsid w:val="006E22CC"/>
    <w:rsid w:val="006E260B"/>
    <w:rsid w:val="006E26A1"/>
    <w:rsid w:val="006E2AA6"/>
    <w:rsid w:val="006E2FBC"/>
    <w:rsid w:val="006E3D3A"/>
    <w:rsid w:val="006E4469"/>
    <w:rsid w:val="006E459B"/>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34"/>
    <w:rsid w:val="007517D1"/>
    <w:rsid w:val="00751F76"/>
    <w:rsid w:val="00752497"/>
    <w:rsid w:val="007526D9"/>
    <w:rsid w:val="0075288B"/>
    <w:rsid w:val="00752FE7"/>
    <w:rsid w:val="007536BB"/>
    <w:rsid w:val="00753B9D"/>
    <w:rsid w:val="00753E73"/>
    <w:rsid w:val="00753F01"/>
    <w:rsid w:val="0075401D"/>
    <w:rsid w:val="0075412E"/>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7FE"/>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9F3"/>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E8E"/>
    <w:rsid w:val="00801FBC"/>
    <w:rsid w:val="00802410"/>
    <w:rsid w:val="008027A4"/>
    <w:rsid w:val="00802841"/>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6F4B"/>
    <w:rsid w:val="00827015"/>
    <w:rsid w:val="00827109"/>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C1C"/>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E5C"/>
    <w:rsid w:val="008B7394"/>
    <w:rsid w:val="008B766A"/>
    <w:rsid w:val="008B77D3"/>
    <w:rsid w:val="008B7919"/>
    <w:rsid w:val="008B7A0E"/>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EED"/>
    <w:rsid w:val="00907071"/>
    <w:rsid w:val="0090715C"/>
    <w:rsid w:val="00910178"/>
    <w:rsid w:val="009108A7"/>
    <w:rsid w:val="00910A24"/>
    <w:rsid w:val="00910BA7"/>
    <w:rsid w:val="00910ED6"/>
    <w:rsid w:val="00911E1A"/>
    <w:rsid w:val="009120E2"/>
    <w:rsid w:val="009123B9"/>
    <w:rsid w:val="0091272E"/>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ADA"/>
    <w:rsid w:val="00915DB6"/>
    <w:rsid w:val="00915F76"/>
    <w:rsid w:val="0091610F"/>
    <w:rsid w:val="009161BA"/>
    <w:rsid w:val="00916827"/>
    <w:rsid w:val="00916ACC"/>
    <w:rsid w:val="009170CE"/>
    <w:rsid w:val="009171B7"/>
    <w:rsid w:val="00917AAE"/>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446"/>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6"/>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7B"/>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1B2D"/>
    <w:rsid w:val="00A51F7E"/>
    <w:rsid w:val="00A521E0"/>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7629"/>
    <w:rsid w:val="00A677C1"/>
    <w:rsid w:val="00A67A8E"/>
    <w:rsid w:val="00A67AC6"/>
    <w:rsid w:val="00A70A02"/>
    <w:rsid w:val="00A70A35"/>
    <w:rsid w:val="00A70BC4"/>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B8C"/>
    <w:rsid w:val="00A97E7B"/>
    <w:rsid w:val="00AA0003"/>
    <w:rsid w:val="00AA0A0B"/>
    <w:rsid w:val="00AA0D6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6118"/>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7263"/>
    <w:rsid w:val="00AF738A"/>
    <w:rsid w:val="00AF748A"/>
    <w:rsid w:val="00AF7491"/>
    <w:rsid w:val="00AF782D"/>
    <w:rsid w:val="00AF7F09"/>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EC0"/>
    <w:rsid w:val="00B07F35"/>
    <w:rsid w:val="00B104A6"/>
    <w:rsid w:val="00B1093D"/>
    <w:rsid w:val="00B10BD1"/>
    <w:rsid w:val="00B111BF"/>
    <w:rsid w:val="00B114C4"/>
    <w:rsid w:val="00B11882"/>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799"/>
    <w:rsid w:val="00B247E5"/>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6BC"/>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AC3"/>
    <w:rsid w:val="00B83D8E"/>
    <w:rsid w:val="00B83DF6"/>
    <w:rsid w:val="00B8408E"/>
    <w:rsid w:val="00B84920"/>
    <w:rsid w:val="00B84BE8"/>
    <w:rsid w:val="00B85129"/>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4F7"/>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3A1"/>
    <w:rsid w:val="00BB365A"/>
    <w:rsid w:val="00BB3F4C"/>
    <w:rsid w:val="00BB3F8F"/>
    <w:rsid w:val="00BB3FE9"/>
    <w:rsid w:val="00BB424D"/>
    <w:rsid w:val="00BB4A42"/>
    <w:rsid w:val="00BB4D01"/>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CE2"/>
    <w:rsid w:val="00BC5E23"/>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6FA"/>
    <w:rsid w:val="00BD238C"/>
    <w:rsid w:val="00BD267C"/>
    <w:rsid w:val="00BD2A08"/>
    <w:rsid w:val="00BD2F55"/>
    <w:rsid w:val="00BD35BA"/>
    <w:rsid w:val="00BD3837"/>
    <w:rsid w:val="00BD386B"/>
    <w:rsid w:val="00BD3C69"/>
    <w:rsid w:val="00BD3D7A"/>
    <w:rsid w:val="00BD4235"/>
    <w:rsid w:val="00BD45AD"/>
    <w:rsid w:val="00BD5A26"/>
    <w:rsid w:val="00BD5CD4"/>
    <w:rsid w:val="00BD5FA4"/>
    <w:rsid w:val="00BD6509"/>
    <w:rsid w:val="00BD689C"/>
    <w:rsid w:val="00BD6A22"/>
    <w:rsid w:val="00BD6C01"/>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49CE"/>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A81"/>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0F5D"/>
    <w:rsid w:val="00C1114F"/>
    <w:rsid w:val="00C11183"/>
    <w:rsid w:val="00C11197"/>
    <w:rsid w:val="00C112CE"/>
    <w:rsid w:val="00C11C33"/>
    <w:rsid w:val="00C11C73"/>
    <w:rsid w:val="00C11FE5"/>
    <w:rsid w:val="00C11FF6"/>
    <w:rsid w:val="00C1279D"/>
    <w:rsid w:val="00C1286D"/>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22"/>
    <w:rsid w:val="00C75C9D"/>
    <w:rsid w:val="00C766E6"/>
    <w:rsid w:val="00C76A56"/>
    <w:rsid w:val="00C76A6B"/>
    <w:rsid w:val="00C76F37"/>
    <w:rsid w:val="00C7731D"/>
    <w:rsid w:val="00C77738"/>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A22"/>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4F0"/>
    <w:rsid w:val="00CB659C"/>
    <w:rsid w:val="00CB68B3"/>
    <w:rsid w:val="00CB6F9E"/>
    <w:rsid w:val="00CB7648"/>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2FB0"/>
    <w:rsid w:val="00CC2FBD"/>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3401"/>
    <w:rsid w:val="00D835E6"/>
    <w:rsid w:val="00D83A89"/>
    <w:rsid w:val="00D84268"/>
    <w:rsid w:val="00D846C5"/>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2E12"/>
    <w:rsid w:val="00DA3B43"/>
    <w:rsid w:val="00DA3BE7"/>
    <w:rsid w:val="00DA3F00"/>
    <w:rsid w:val="00DA41DC"/>
    <w:rsid w:val="00DA43CA"/>
    <w:rsid w:val="00DA46AB"/>
    <w:rsid w:val="00DA492A"/>
    <w:rsid w:val="00DA4B10"/>
    <w:rsid w:val="00DA4D11"/>
    <w:rsid w:val="00DA50C0"/>
    <w:rsid w:val="00DA52BC"/>
    <w:rsid w:val="00DA548B"/>
    <w:rsid w:val="00DA5A53"/>
    <w:rsid w:val="00DA5CA9"/>
    <w:rsid w:val="00DA5E7E"/>
    <w:rsid w:val="00DA6181"/>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2F9D"/>
    <w:rsid w:val="00DE3083"/>
    <w:rsid w:val="00DE3156"/>
    <w:rsid w:val="00DE33AF"/>
    <w:rsid w:val="00DE3E7C"/>
    <w:rsid w:val="00DE3F49"/>
    <w:rsid w:val="00DE464E"/>
    <w:rsid w:val="00DE4664"/>
    <w:rsid w:val="00DE47CE"/>
    <w:rsid w:val="00DE480D"/>
    <w:rsid w:val="00DE4B0C"/>
    <w:rsid w:val="00DE4D74"/>
    <w:rsid w:val="00DE516B"/>
    <w:rsid w:val="00DE54B2"/>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63"/>
    <w:rsid w:val="00E06AF4"/>
    <w:rsid w:val="00E06EDB"/>
    <w:rsid w:val="00E0729D"/>
    <w:rsid w:val="00E07686"/>
    <w:rsid w:val="00E07841"/>
    <w:rsid w:val="00E07A3F"/>
    <w:rsid w:val="00E07E45"/>
    <w:rsid w:val="00E1007C"/>
    <w:rsid w:val="00E102BD"/>
    <w:rsid w:val="00E1039D"/>
    <w:rsid w:val="00E103F8"/>
    <w:rsid w:val="00E104DE"/>
    <w:rsid w:val="00E1074E"/>
    <w:rsid w:val="00E10ADD"/>
    <w:rsid w:val="00E10E7A"/>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3"/>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1E52"/>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557"/>
    <w:rsid w:val="00E7797B"/>
    <w:rsid w:val="00E77C66"/>
    <w:rsid w:val="00E8010D"/>
    <w:rsid w:val="00E8016D"/>
    <w:rsid w:val="00E80B75"/>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60C"/>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9F2"/>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2CC6"/>
    <w:rsid w:val="00F22CF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4D0"/>
    <w:rsid w:val="00F42599"/>
    <w:rsid w:val="00F427DA"/>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0E0C"/>
    <w:rsid w:val="00F61158"/>
    <w:rsid w:val="00F6139D"/>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1A0"/>
    <w:rsid w:val="00F70691"/>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DD2"/>
    <w:rsid w:val="00FC7F93"/>
    <w:rsid w:val="00FD0C32"/>
    <w:rsid w:val="00FD10D2"/>
    <w:rsid w:val="00FD111E"/>
    <w:rsid w:val="00FD1345"/>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732"/>
    <w:rsid w:val="00FF5EFE"/>
    <w:rsid w:val="00FF5F7E"/>
    <w:rsid w:val="00FF609A"/>
    <w:rsid w:val="00FF60A4"/>
    <w:rsid w:val="00FF631F"/>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LGTdoc">
    <w:name w:val="LGTdoc_본문"/>
    <w:basedOn w:val="Normal"/>
    <w:link w:val="LGTdocChar"/>
    <w:qFormat/>
    <w:rsid w:val="00F424D0"/>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424D0"/>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image" Target="media/image10.wmf"/><Relationship Id="rId21" Type="http://schemas.openxmlformats.org/officeDocument/2006/relationships/image" Target="media/image5.wmf"/><Relationship Id="rId34" Type="http://schemas.openxmlformats.org/officeDocument/2006/relationships/oleObject" Target="embeddings/oleObject17.bin"/><Relationship Id="rId42" Type="http://schemas.openxmlformats.org/officeDocument/2006/relationships/oleObject" Target="embeddings/oleObject21.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oleObject" Target="embeddings/oleObject38.bin"/><Relationship Id="rId68"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image" Target="media/image13.png"/><Relationship Id="rId53" Type="http://schemas.openxmlformats.org/officeDocument/2006/relationships/oleObject" Target="embeddings/oleObject28.bin"/><Relationship Id="rId58" Type="http://schemas.openxmlformats.org/officeDocument/2006/relationships/oleObject" Target="embeddings/oleObject33.bin"/><Relationship Id="rId66"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24.bin"/><Relationship Id="rId57" Type="http://schemas.openxmlformats.org/officeDocument/2006/relationships/oleObject" Target="embeddings/oleObject32.bin"/><Relationship Id="rId61" Type="http://schemas.openxmlformats.org/officeDocument/2006/relationships/oleObject" Target="embeddings/oleObject36.bin"/><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4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8.wmf"/><Relationship Id="rId43" Type="http://schemas.openxmlformats.org/officeDocument/2006/relationships/image" Target="media/image12.wmf"/><Relationship Id="rId48" Type="http://schemas.openxmlformats.org/officeDocument/2006/relationships/image" Target="media/image15.wmf"/><Relationship Id="rId56" Type="http://schemas.openxmlformats.org/officeDocument/2006/relationships/oleObject" Target="embeddings/oleObject31.bin"/><Relationship Id="rId64" Type="http://schemas.openxmlformats.org/officeDocument/2006/relationships/oleObject" Target="embeddings/oleObject39.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26.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image" Target="media/image7.wmf"/><Relationship Id="rId38" Type="http://schemas.openxmlformats.org/officeDocument/2006/relationships/oleObject" Target="embeddings/oleObject19.bin"/><Relationship Id="rId46" Type="http://schemas.openxmlformats.org/officeDocument/2006/relationships/image" Target="media/image14.wmf"/><Relationship Id="rId59" Type="http://schemas.openxmlformats.org/officeDocument/2006/relationships/oleObject" Target="embeddings/oleObject34.bin"/><Relationship Id="rId67" Type="http://schemas.openxmlformats.org/officeDocument/2006/relationships/footer" Target="footer1.xml"/><Relationship Id="rId20" Type="http://schemas.openxmlformats.org/officeDocument/2006/relationships/oleObject" Target="embeddings/oleObject6.bin"/><Relationship Id="rId41" Type="http://schemas.openxmlformats.org/officeDocument/2006/relationships/image" Target="media/image11.wmf"/><Relationship Id="rId54" Type="http://schemas.openxmlformats.org/officeDocument/2006/relationships/oleObject" Target="embeddings/oleObject29.bin"/><Relationship Id="rId62" Type="http://schemas.openxmlformats.org/officeDocument/2006/relationships/oleObject" Target="embeddings/oleObject37.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A9C361F6-EB19-4663-B833-900560C82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B46C19-C21A-4AE4-82A5-82F3FEE45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TotalTime>
  <Pages>8</Pages>
  <Words>2988</Words>
  <Characters>17032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19981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42</cp:revision>
  <cp:lastPrinted>2011-11-09T07:49:00Z</cp:lastPrinted>
  <dcterms:created xsi:type="dcterms:W3CDTF">2019-08-16T13:24:00Z</dcterms:created>
  <dcterms:modified xsi:type="dcterms:W3CDTF">2019-10-04T21:54:00Z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